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985"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Hubungan Kebiasaan Mencuci Tangan, Air yang Dikonsumsi, dan Kualitas Jamban terhadap Kejadian Diare pada Balita di Wilayah Kerja Puskesmas Way Halim II Kota Bandar Lampung</w:t>
      </w:r>
    </w:p>
    <w:p w:rsidR="00F34985" w:rsidRDefault="00F34985">
      <w:pPr>
        <w:spacing w:after="0"/>
        <w:jc w:val="center"/>
        <w:rPr>
          <w:b/>
          <w:sz w:val="28"/>
          <w:szCs w:val="28"/>
        </w:rPr>
      </w:pPr>
    </w:p>
    <w:p w:rsidR="00F34985" w:rsidRDefault="00000000">
      <w:pPr>
        <w:spacing w:after="0"/>
        <w:ind w:firstLine="720"/>
        <w:jc w:val="center"/>
        <w:rPr>
          <w:b/>
          <w:sz w:val="24"/>
          <w:szCs w:val="24"/>
        </w:rPr>
      </w:pPr>
      <w:r>
        <w:rPr>
          <w:b/>
          <w:sz w:val="24"/>
          <w:szCs w:val="24"/>
        </w:rPr>
        <w:t>Lariza Serafina Tobroni</w:t>
      </w:r>
      <w:r>
        <w:rPr>
          <w:b/>
          <w:sz w:val="24"/>
          <w:szCs w:val="24"/>
          <w:vertAlign w:val="superscript"/>
        </w:rPr>
        <w:t>1</w:t>
      </w:r>
      <w:r>
        <w:rPr>
          <w:b/>
          <w:sz w:val="24"/>
          <w:szCs w:val="24"/>
        </w:rPr>
        <w:t>, Oktadoni Saputra</w:t>
      </w:r>
      <w:r>
        <w:rPr>
          <w:b/>
          <w:sz w:val="24"/>
          <w:szCs w:val="24"/>
          <w:vertAlign w:val="superscript"/>
        </w:rPr>
        <w:t>2</w:t>
      </w:r>
      <w:r>
        <w:rPr>
          <w:b/>
          <w:sz w:val="24"/>
          <w:szCs w:val="24"/>
        </w:rPr>
        <w:t xml:space="preserve">, </w:t>
      </w:r>
      <w:r>
        <w:rPr>
          <w:b/>
          <w:color w:val="000000"/>
          <w:sz w:val="24"/>
          <w:szCs w:val="24"/>
        </w:rPr>
        <w:t>Bayu Anggileo Pramesona</w:t>
      </w:r>
      <w:r>
        <w:rPr>
          <w:b/>
          <w:color w:val="000000"/>
          <w:sz w:val="24"/>
          <w:szCs w:val="24"/>
          <w:vertAlign w:val="superscript"/>
        </w:rPr>
        <w:t>3</w:t>
      </w:r>
      <w:r>
        <w:rPr>
          <w:b/>
          <w:color w:val="000000"/>
          <w:sz w:val="24"/>
          <w:szCs w:val="24"/>
        </w:rPr>
        <w:t xml:space="preserve">, </w:t>
      </w:r>
      <w:r>
        <w:rPr>
          <w:b/>
          <w:sz w:val="24"/>
          <w:szCs w:val="24"/>
        </w:rPr>
        <w:t>Winda Trijayanthi Utama</w:t>
      </w:r>
      <w:r>
        <w:rPr>
          <w:b/>
          <w:sz w:val="24"/>
          <w:szCs w:val="24"/>
          <w:vertAlign w:val="superscript"/>
        </w:rPr>
        <w:t>4</w:t>
      </w:r>
    </w:p>
    <w:p w:rsidR="00F34985" w:rsidRDefault="00000000">
      <w:pPr>
        <w:spacing w:after="0" w:line="240" w:lineRule="auto"/>
        <w:jc w:val="center"/>
        <w:rPr>
          <w:sz w:val="24"/>
          <w:szCs w:val="24"/>
        </w:rPr>
      </w:pPr>
      <w:r>
        <w:rPr>
          <w:sz w:val="24"/>
          <w:szCs w:val="24"/>
          <w:vertAlign w:val="superscript"/>
        </w:rPr>
        <w:t xml:space="preserve">1,4 </w:t>
      </w:r>
      <w:r>
        <w:rPr>
          <w:sz w:val="24"/>
          <w:szCs w:val="24"/>
        </w:rPr>
        <w:t>Program Studi Pendidikan Dokter, Fakultas Kedokteran Universitas Lampung</w:t>
      </w:r>
    </w:p>
    <w:p w:rsidR="00F34985" w:rsidRDefault="00000000">
      <w:pPr>
        <w:spacing w:after="0" w:line="240" w:lineRule="auto"/>
        <w:jc w:val="center"/>
        <w:rPr>
          <w:sz w:val="24"/>
          <w:szCs w:val="24"/>
        </w:rPr>
      </w:pPr>
      <w:r>
        <w:rPr>
          <w:sz w:val="24"/>
          <w:szCs w:val="24"/>
          <w:vertAlign w:val="superscript"/>
        </w:rPr>
        <w:t xml:space="preserve">2 </w:t>
      </w:r>
      <w:r>
        <w:rPr>
          <w:sz w:val="24"/>
          <w:szCs w:val="24"/>
        </w:rPr>
        <w:t>Program Studi Profesi Dokter, Fakultas Kedokteran Universitas Lampung</w:t>
      </w:r>
    </w:p>
    <w:p w:rsidR="00F34985" w:rsidRDefault="00000000">
      <w:pPr>
        <w:spacing w:after="0" w:line="240" w:lineRule="auto"/>
        <w:jc w:val="center"/>
        <w:rPr>
          <w:sz w:val="24"/>
          <w:szCs w:val="24"/>
        </w:rPr>
      </w:pPr>
      <w:r>
        <w:rPr>
          <w:sz w:val="24"/>
          <w:szCs w:val="24"/>
          <w:vertAlign w:val="superscript"/>
        </w:rPr>
        <w:t>3</w:t>
      </w:r>
      <w:r>
        <w:rPr>
          <w:sz w:val="24"/>
          <w:szCs w:val="24"/>
        </w:rPr>
        <w:t xml:space="preserve">Program Studi Magister Kesehatan Masyarakat, Fakultas Kedokteran Universitas  Lampung </w:t>
      </w:r>
    </w:p>
    <w:p w:rsidR="00F34985" w:rsidRDefault="00F34985">
      <w:pPr>
        <w:spacing w:after="0" w:line="240" w:lineRule="auto"/>
        <w:jc w:val="center"/>
        <w:rPr>
          <w:sz w:val="24"/>
          <w:szCs w:val="24"/>
        </w:rPr>
      </w:pPr>
    </w:p>
    <w:p w:rsidR="00F34985" w:rsidRDefault="00000000">
      <w:pPr>
        <w:pBdr>
          <w:top w:val="nil"/>
          <w:left w:val="nil"/>
          <w:bottom w:val="nil"/>
          <w:right w:val="nil"/>
          <w:between w:val="nil"/>
        </w:pBdr>
        <w:jc w:val="center"/>
        <w:rPr>
          <w:color w:val="000000"/>
          <w:sz w:val="21"/>
          <w:szCs w:val="21"/>
        </w:rPr>
      </w:pPr>
      <w:r>
        <w:rPr>
          <w:color w:val="000000"/>
          <w:sz w:val="21"/>
          <w:szCs w:val="21"/>
        </w:rPr>
        <w:t>Korespondensi:</w:t>
      </w:r>
      <w:r>
        <w:rPr>
          <w:sz w:val="21"/>
          <w:szCs w:val="21"/>
        </w:rPr>
        <w:t xml:space="preserve"> Lariza Serafina Tobroni, alamat Jl. Prof. Dr. Ir. Sumantri Brojonegoro No. 1, Kota Bandar Lampung, Lampung, hp 082180401806, e-mail: </w:t>
      </w:r>
      <w:r>
        <w:rPr>
          <w:color w:val="2E75B5"/>
          <w:sz w:val="21"/>
          <w:szCs w:val="21"/>
          <w:u w:val="single"/>
        </w:rPr>
        <w:t>lariza.190403@gmail.com</w:t>
      </w:r>
    </w:p>
    <w:p w:rsidR="00F34985" w:rsidRDefault="00000000">
      <w:pPr>
        <w:pBdr>
          <w:top w:val="nil"/>
          <w:left w:val="nil"/>
          <w:bottom w:val="nil"/>
          <w:right w:val="nil"/>
          <w:between w:val="nil"/>
        </w:pBdr>
        <w:spacing w:after="0"/>
        <w:rPr>
          <w:i/>
        </w:rPr>
      </w:pPr>
      <w:r>
        <w:rPr>
          <w:i/>
        </w:rPr>
        <w:t>Received : 30 Januari 2025                             Accepted : 8 April 2025</w:t>
      </w:r>
      <w:r>
        <w:rPr>
          <w:i/>
        </w:rPr>
        <w:tab/>
        <w:t xml:space="preserve">        Published : 20 Juni 2025</w:t>
      </w:r>
    </w:p>
    <w:p w:rsidR="00F34985" w:rsidRDefault="00F34985">
      <w:pPr>
        <w:pBdr>
          <w:top w:val="nil"/>
          <w:left w:val="nil"/>
          <w:bottom w:val="nil"/>
          <w:right w:val="nil"/>
          <w:between w:val="nil"/>
        </w:pBdr>
        <w:spacing w:after="0"/>
        <w:rPr>
          <w:b/>
          <w:color w:val="000000"/>
        </w:rPr>
      </w:pPr>
    </w:p>
    <w:p w:rsidR="00F34985" w:rsidRDefault="00000000">
      <w:pPr>
        <w:spacing w:after="0"/>
        <w:jc w:val="both"/>
        <w:rPr>
          <w:b/>
        </w:rPr>
      </w:pPr>
      <w:r>
        <w:rPr>
          <w:b/>
          <w:sz w:val="18"/>
          <w:szCs w:val="18"/>
        </w:rPr>
        <w:t>ABSTRAK</w:t>
      </w:r>
      <w:r>
        <w:rPr>
          <w:b/>
        </w:rPr>
        <w:t xml:space="preserve">: </w:t>
      </w:r>
      <w:r>
        <w:rPr>
          <w:color w:val="000000"/>
          <w:sz w:val="18"/>
          <w:szCs w:val="18"/>
        </w:rPr>
        <w:t>Penyakit diare termasuk dalam kategori infeksi yang hingga kini masih menjadi isu kesehatan global,</w:t>
      </w:r>
      <w:r>
        <w:rPr>
          <w:sz w:val="18"/>
          <w:szCs w:val="18"/>
        </w:rPr>
        <w:t xml:space="preserve"> terutama pada balita. Faktor lingkungan, seperti pola mencuci tangan yang tidak benar, pemakaian air yang tidak layak konsumsi, dan kualitas toilet yang tidak sesuai dengan standar kesehatan bisa memperbesar kemungkinan terjadinya diare. Studi ini memiliki tujuan untuk memahami keterkaitan antara pola mencuci tangan, air yang dikonsumsi, serta kualitas toilet mengenai kasus diare dan mengetahui faktor dominan yang berperan dalam kejadian diare pada balita di wilayah kerja Puskesmas Way Halim II, Kota Bandar Lampung. Studi dilakukan di Kelurahan Way halim permai yang merupakan wilayah kerja dari Puskesmas Way Halim II dan memakai rancangan cross-sectional dengan metode simple random sampling. Informasi diperoleh melalui observasi mandiri dam pengumpulan data lewat wawancara menggunakan kuesioner yang telah teruji keabsahan dan konsistensinya. Analisis data mencakup univariat, bivariat, dan multivariat dengan penerapan uji chi-square dan regresi logistik biner. Analisis univariat menunjukkan sebesar 40,7% responden mengalami diare, 37,7% responden memiliki kebiasaan mencuci tangan tidak baik, 46,6% responden mengonsumsi air yang tidak bersih, 14,2% responden memiliki kualitas jamban yang tidak bersih. Temuan analisis bivariat memperlihatkan adanya hubungan bermakna antara pola mencuci tangan (nilai p = &lt;0,001), jenis air yang dikonsumsi (nilai p = 0,036), dan mutu jamban (nilai p = 0,003) dengan kejadian diare pada balita. Hasil analisis multivariat menunjukkan bahwa variabel mutu jamban adalah faktor paling dominan (OR: 5,138). Ada keterkaitan antara pola mencuci tangan, jenis air yang dikonsumsi, dan mutu jamban dengan kejadian diare pada balita, di mana kualitas jamban menjadi faktor utama penyebab diare di area kerja Puskesmas Way Halim II Kota Bandar Lampung.</w:t>
      </w:r>
    </w:p>
    <w:p w:rsidR="00F34985" w:rsidRDefault="00000000">
      <w:pPr>
        <w:spacing w:after="0"/>
        <w:jc w:val="both"/>
        <w:rPr>
          <w:sz w:val="18"/>
          <w:szCs w:val="18"/>
        </w:rPr>
      </w:pPr>
      <w:r>
        <w:rPr>
          <w:b/>
          <w:color w:val="000000"/>
          <w:sz w:val="18"/>
          <w:szCs w:val="18"/>
        </w:rPr>
        <w:t>Kata kunci:</w:t>
      </w:r>
      <w:r>
        <w:rPr>
          <w:color w:val="000000"/>
          <w:sz w:val="18"/>
          <w:szCs w:val="18"/>
        </w:rPr>
        <w:t xml:space="preserve"> </w:t>
      </w:r>
      <w:r>
        <w:rPr>
          <w:sz w:val="18"/>
          <w:szCs w:val="18"/>
        </w:rPr>
        <w:t>air yang dikonsumsi, diare, kualitas jamban, mencuci tangan</w:t>
      </w:r>
    </w:p>
    <w:p w:rsidR="00F34985" w:rsidRDefault="00F34985">
      <w:pPr>
        <w:spacing w:after="0"/>
        <w:jc w:val="both"/>
        <w:rPr>
          <w:sz w:val="18"/>
          <w:szCs w:val="18"/>
        </w:rPr>
      </w:pPr>
    </w:p>
    <w:p w:rsidR="00F34985" w:rsidRDefault="00000000">
      <w:pPr>
        <w:spacing w:after="0"/>
        <w:jc w:val="center"/>
        <w:rPr>
          <w:b/>
          <w:sz w:val="28"/>
          <w:szCs w:val="28"/>
        </w:rPr>
      </w:pPr>
      <w:r>
        <w:rPr>
          <w:b/>
          <w:sz w:val="28"/>
          <w:szCs w:val="28"/>
        </w:rPr>
        <w:t xml:space="preserve">The Relationship Between Handwashing Habits, Consumed Water, and Latrine Quality with Diarrhea Incidence in Toddlers in The Working Area of Way Halim II Public Health Center, Bandar Lampung City </w:t>
      </w:r>
    </w:p>
    <w:p w:rsidR="00F34985" w:rsidRDefault="00F34985">
      <w:pPr>
        <w:spacing w:after="0"/>
        <w:jc w:val="center"/>
        <w:rPr>
          <w:b/>
          <w:sz w:val="28"/>
          <w:szCs w:val="28"/>
        </w:rPr>
      </w:pPr>
    </w:p>
    <w:p w:rsidR="00F34985" w:rsidRDefault="00000000">
      <w:pPr>
        <w:spacing w:after="0"/>
        <w:jc w:val="both"/>
        <w:rPr>
          <w:b/>
          <w:sz w:val="18"/>
          <w:szCs w:val="18"/>
        </w:rPr>
      </w:pPr>
      <w:r>
        <w:rPr>
          <w:b/>
          <w:sz w:val="18"/>
          <w:szCs w:val="18"/>
        </w:rPr>
        <w:t xml:space="preserve">ABSTRACT: </w:t>
      </w:r>
      <w:r>
        <w:rPr>
          <w:sz w:val="18"/>
          <w:szCs w:val="18"/>
        </w:rPr>
        <w:t xml:space="preserve">Diarrhea is included in the category of infections that are still a global health issue, especially in toddlers. Environmental factors, such as improper hand washing patterns, use of water that is not suitable for consumption, and latrine quality that does not meet health standards can increase the likelihood of diarrhea. This study aims to understand the relationship between hand washing patterns, water consumed, and latrine quality regarding diarrhea cases and to determine the dominant factors that play a role in the occurrence of diarrhea in toddlers in the working area of ​​the Way Halim II Health Center, Bandar Lampung City. The study was conducted in Way Halim Permai Village which is the working area of ​​the Way </w:t>
      </w:r>
      <w:r>
        <w:rPr>
          <w:sz w:val="18"/>
          <w:szCs w:val="18"/>
        </w:rPr>
        <w:lastRenderedPageBreak/>
        <w:t>Halim II Health Center and used a cross-sectional design with a simple random sampling method. Information was obtained through independent observation and data collection through interviews using questionnaires that have been tested for validity and consistency. Data analysis includes frequency and percentage,chi-square, and logistic regression test with the application of the chi-square test and binary logistic regression. frequency and percentage analysis showed that 40.7% of respondents experienced diarrhea, 37.7% of respondents had poor hand washing habits, 46.6% of respondents consumed unclean water, 14.2% of respondents had unclean latrine quality. The findings of the chi-square analysis showed a significant relationship between hand washing patterns (p value = &lt;0.001), type of water consumed (p value = 0.036), and latrine quality (p value = 0.003) with the incidence of diarrhea in toddlers. The results of the logistic regression test showed that the latrine quality variable was the most dominant factor (OR: 5.138). There was a relationship between hand washing patterns, type of water consumed, and latrine quality with the incidence of diarrhea in toddlers, where latrine quality was the main factor causing diarrhea in the work area of ​​the Way Halim II Health Center, Bandar Lampung City.</w:t>
      </w:r>
    </w:p>
    <w:p w:rsidR="00F34985" w:rsidRDefault="00000000">
      <w:pPr>
        <w:spacing w:after="0"/>
        <w:jc w:val="both"/>
        <w:rPr>
          <w:sz w:val="18"/>
          <w:szCs w:val="18"/>
        </w:rPr>
      </w:pPr>
      <w:r>
        <w:rPr>
          <w:b/>
          <w:sz w:val="18"/>
          <w:szCs w:val="18"/>
        </w:rPr>
        <w:t>Keyword</w:t>
      </w:r>
      <w:r>
        <w:rPr>
          <w:color w:val="000000"/>
          <w:sz w:val="18"/>
          <w:szCs w:val="18"/>
        </w:rPr>
        <w:t xml:space="preserve">: </w:t>
      </w:r>
      <w:r>
        <w:rPr>
          <w:sz w:val="18"/>
          <w:szCs w:val="18"/>
        </w:rPr>
        <w:t>consumed water, diarrhea, handwashing habits, latrine quality</w:t>
      </w:r>
    </w:p>
    <w:p w:rsidR="00F34985" w:rsidRDefault="00000000">
      <w:pPr>
        <w:spacing w:after="0"/>
        <w:jc w:val="both"/>
        <w:rPr>
          <w:sz w:val="18"/>
          <w:szCs w:val="18"/>
        </w:rPr>
      </w:pPr>
      <w:r>
        <w:rPr>
          <w:sz w:val="18"/>
          <w:szCs w:val="18"/>
        </w:rPr>
        <w:t xml:space="preserve">DOI : </w:t>
      </w:r>
    </w:p>
    <w:p w:rsidR="00F34985" w:rsidRDefault="00F34985">
      <w:pPr>
        <w:spacing w:after="0"/>
        <w:jc w:val="both"/>
        <w:rPr>
          <w:sz w:val="18"/>
          <w:szCs w:val="18"/>
        </w:rPr>
        <w:sectPr w:rsidR="00F34985" w:rsidSect="003144B4">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797" w:left="1701" w:header="720" w:footer="720" w:gutter="0"/>
          <w:pgNumType w:start="313"/>
          <w:cols w:space="720"/>
          <w:titlePg/>
        </w:sectPr>
      </w:pPr>
    </w:p>
    <w:p w:rsidR="00F34985" w:rsidRDefault="00000000">
      <w:pPr>
        <w:spacing w:after="0" w:line="276" w:lineRule="auto"/>
        <w:jc w:val="both"/>
        <w:rPr>
          <w:b/>
        </w:rPr>
      </w:pPr>
      <w:r>
        <w:rPr>
          <w:b/>
        </w:rPr>
        <w:t>PENDAHULUAN</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t>Diare merupakan salah satu penyakit infeksi gejala meliputi perubahan konsistensi feses menjadi lunak sampai cair, frekuensi defekasi lebih dari tiga kali per hari, serta kemungkinan munculnya muntah dan darah dalam tinja. Kondisi tersebut dapat menyerang semua usia dan menyebabkan kematian terbanyak pada anak serta merupakan faktor penyebab kematian ketiga tertinggi pada balita, setelah penyakit ISPA. Anak-anak dengan status gizi buruk atau yang mengalami gangguan autoimun, serta anak yang hidup dengan penyakit bawaan seperti HIV dapat beresiko mengalami diare yang dapat mengancam jiwa.</w:t>
      </w:r>
      <w:r>
        <w:rPr>
          <w:color w:val="000000"/>
          <w:vertAlign w:val="superscript"/>
        </w:rPr>
        <w:t>1</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t xml:space="preserve">Saat ini, diare masih menjadi tantangan kesehatan di tingkat global. Menurut laporan </w:t>
      </w:r>
      <w:r>
        <w:rPr>
          <w:i/>
          <w:color w:val="000000"/>
        </w:rPr>
        <w:t xml:space="preserve">World Health Organization </w:t>
      </w:r>
      <w:r>
        <w:rPr>
          <w:color w:val="000000"/>
        </w:rPr>
        <w:t>(WHO) setiap tahunnya, 1,7 miliar anak mengalami diare di berbagai belahan dunia. Setiap tahunnya, sekitar 443.832 anak di bawah lima tahun dan 50.851 anak berumur antara 5 hingga 9 tahun meninggal akibat diare. Sekitar 78% kematian tersebut berlangsung di negara-negara berkembang, dengan konsentrasi di wilayah Afrika dan Asia Tenggara, contohnya Indonesia. Di negara-negara berpenghasilan rendah, anak-anak dibawah 5 tahun, mengalami diare sebanyak tiga kali secara rata-rata. Setiap serangan mengurangi nutrisi esensial yang dibutuhkan oleh anak untuk perkembangan tubuhnya. Dampaknya, diare menjadi penyebab utama kekurangan gizi. Sehingga, anak yang mengalami defisiensi gizi lebih rawan menderita diare.</w:t>
      </w:r>
      <w:r>
        <w:rPr>
          <w:color w:val="000000"/>
          <w:vertAlign w:val="superscript"/>
        </w:rPr>
        <w:t>1</w:t>
      </w:r>
      <w:r>
        <w:rPr>
          <w:color w:val="000000"/>
        </w:rPr>
        <w:t xml:space="preserve"> Di Indonesia penyakit diare merupakan salah satu penyakit utama pada anak, khususnya pada balita. Berdasarkan Riset </w:t>
      </w:r>
      <w:r>
        <w:rPr>
          <w:color w:val="000000"/>
        </w:rPr>
        <w:t>Kesehatan Dasar pada tahun 2018 menyebutkan bahwa prevelensi kasus diare untuk anak-anak mencapai 8%, diikuti oleh 12,3% pada balita dan 10,6% pada bayi. Profil Kesehatan Indonesia tahun 2020 melaporkan bahwa infeksi diare menyebabkan kematian sebesar 14,5% pada anak berusia 29 hari hingga 11 bulan, sementara pada balita usia 12 sampai 59 bulan angka kematian akibat diare mencapai 4,55%.</w:t>
      </w:r>
      <w:r>
        <w:rPr>
          <w:color w:val="000000"/>
          <w:vertAlign w:val="superscript"/>
        </w:rPr>
        <w:t>2</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t>Menurut kajian data dari Profil Kesehatan Provinsi Lampung tahun 2022 tercatat bahwa pada tahun 2022 di Provinsi Lampung terdapat 29.883 penderita diare pada semua usia, dan penemuan diare pada balita sebanyak 14.585 jiwa, yang berarti bahwa diare masih berstatus sebagai masalah kesehatan komunitas yang lazim ditemukan di Provinsi Lampung.</w:t>
      </w:r>
      <w:r>
        <w:rPr>
          <w:color w:val="000000"/>
          <w:vertAlign w:val="superscript"/>
        </w:rPr>
        <w:t>3</w:t>
      </w:r>
      <w:r>
        <w:rPr>
          <w:color w:val="000000"/>
        </w:rPr>
        <w:t xml:space="preserve"> Berdasarkan data yang dituliskan oleh Badan Pusat Statistik frekuensi diare pada balita di Kota Bandar Lampung masih tinggi di Kota Bandar Lampung terutama pada tahun 2021 sebanyak 22.371 kasus, 2022 sebanyak 3.724 kasus dan pada tahun 2023 meningkat       kembali sebanyak 5.767 kasus.</w:t>
      </w:r>
      <w:r>
        <w:rPr>
          <w:color w:val="000000"/>
          <w:vertAlign w:val="superscript"/>
        </w:rPr>
        <w:t>4</w:t>
      </w:r>
      <w:r>
        <w:rPr>
          <w:color w:val="000000"/>
        </w:rPr>
        <w:t xml:space="preserve"> Data                 terbaru yang diterbitkan oleh Dinas Kesehatan Kota Bandar Lampung juga                menyebutkan bahwa pada tahun 2024 dari bulan januari hingga Juni insiden diare pada anak balita di Kota Bandar Lampung sejumlah 2.731 kasus yang                terbagi di 31 Puskesmas yang ada di setiap Kecamatan Kota Bandar Lampung, dan kasus tertingginya terdapat di Puskesmas Way Halim II yaitu tercatat sebanyak 194 kasus diare pada balita di zona kerja Puskesmas Way Halim II yaitu sebanyak 158 balita di Kelurahan Way Halim Permai  dan 36 kasus di Kelurahan Gunung Sulah.</w:t>
      </w:r>
      <w:r>
        <w:rPr>
          <w:color w:val="000000"/>
          <w:vertAlign w:val="superscript"/>
        </w:rPr>
        <w:t>3</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lastRenderedPageBreak/>
        <w:t>Tingginya angka prevalensi pada diare balita tidak lepas dari berbagai macam faktor penyebab, seperti praktik mencuci tangan yang kurang higienis, penggunaan air minum yang tidak memenuhi standar konsumsi, kualitas jamban yang rendah, tempat pembuangan sampah yang tidak sesuai, dan makanan yang tidak terjaga kebersihannya.</w:t>
      </w:r>
      <w:r>
        <w:rPr>
          <w:color w:val="000000"/>
          <w:vertAlign w:val="superscript"/>
        </w:rPr>
        <w:t>5</w:t>
      </w:r>
      <w:r>
        <w:rPr>
          <w:color w:val="000000"/>
        </w:rPr>
        <w:t xml:space="preserve"> Dari 5 faktor tersebut terdapat 3 faktor penyebab yang paling dominan sebagai faktor terjadinya diare pada balita yaitu pola mencuci tangan yang salah, sumber air yang tidak layak konsumsi dan kualitas jamban buruk. Keterlibatan faktor-faktor tersebut telah dikaji melalui meta-analisis yang disajikan dalam bentuk </w:t>
      </w:r>
      <w:r>
        <w:rPr>
          <w:i/>
          <w:color w:val="000000"/>
        </w:rPr>
        <w:t xml:space="preserve">Prevalence                     Ratio </w:t>
      </w:r>
      <w:r>
        <w:rPr>
          <w:color w:val="000000"/>
        </w:rPr>
        <w:t xml:space="preserve">(PR) yang merupakan hasil analisis gabungan dari berbagai jurnal yang diteliti. Hasilnya menjelaskan bahwa hubungan antara kebiasaan mencuci tangan dan terjadinya diare terbukti signifikan (p=0,0001; PR 2,58 [95% CI: 1,34-2,46]), sumber air yang dikonsumsi memiliki hubungan dengan kejadian diare (p= 0,0001; PR  1,91 [95% Cl: 1,07-2,02]), dan kualitas jamban memiliki keterkaitan dengan kasus diare (p=0,0001; PR 1,69 [95% Cl: 1,35-2,10]). Diperkuat dengan penelitian meta-analisis dalam bentuk </w:t>
      </w:r>
      <w:r>
        <w:rPr>
          <w:i/>
          <w:color w:val="000000"/>
        </w:rPr>
        <w:t>Risk Ratio</w:t>
      </w:r>
      <w:r>
        <w:rPr>
          <w:color w:val="000000"/>
        </w:rPr>
        <w:t xml:space="preserve"> (RR) menyebutkan bahwa rutinitas mencuci tangan memakai sabun dapat menekan risiko terjadinya diare pada balita sebanyak 55%  (RR 0,70, C1 0,64-0,76), penggunaan sumber air yang baik mengurangi risiko diare pada balita sebanyak 47% (RR 48%, C1: 0,26-0,87) dan kualitas jamban sebanyak 38% (RR 73%, C1: 0,57-0,94).</w:t>
      </w:r>
      <w:r>
        <w:rPr>
          <w:color w:val="000000"/>
          <w:vertAlign w:val="superscript"/>
        </w:rPr>
        <w:t>6</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t>Kebiasaan mencuci tangan merupakan faktor penyebab utama yang menjadi pencetus timbulnya diare pada balita.</w:t>
      </w:r>
      <w:r>
        <w:rPr>
          <w:color w:val="000000"/>
          <w:vertAlign w:val="superscript"/>
        </w:rPr>
        <w:t>7</w:t>
      </w:r>
      <w:r>
        <w:rPr>
          <w:color w:val="000000"/>
        </w:rPr>
        <w:t xml:space="preserve"> Berdasarkan hasil penelitian terdahulu, sebanyak 70,5% balita yang tidak melakukan praktik mencuci tangan sesuai prosedur dengan sabun dan air yang mengalir lebih rentan mengalami kejadian diare, dibandingkan dengan 29,5% balita yang sudah melakukan praktik mencuci tangan sesuai prosedur dengan sabun dan air yang mengalir.</w:t>
      </w:r>
      <w:r>
        <w:rPr>
          <w:color w:val="000000"/>
          <w:vertAlign w:val="superscript"/>
        </w:rPr>
        <w:t>8</w:t>
      </w:r>
      <w:r>
        <w:rPr>
          <w:color w:val="000000"/>
        </w:rPr>
        <w:t xml:space="preserve"> Diperkuat oleh penelitian yang melakukan wawancara kuisioner secara acak kepada 80 ibu                  yang memiliki balita di Desa Delingan Kecamatan Karanganyar, Jawa Tengah didapatkan hasil bahwa 27 responden </w:t>
      </w:r>
      <w:r>
        <w:rPr>
          <w:color w:val="000000"/>
        </w:rPr>
        <w:t>ibu yang memiliki balita dengan kebiasaan mencuci tangan yang buruk 90% pernah mengalami diare, dan 53 responden ibu yang memiliki balita sebanyak 88,5% dari mereka yang menerapkan cuci tangan dengan baik bebas dari diare.</w:t>
      </w:r>
      <w:r>
        <w:rPr>
          <w:color w:val="000000"/>
          <w:vertAlign w:val="superscript"/>
        </w:rPr>
        <w:t>9</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t>Penelitian lain juga menyatakan bahwa balita yang tidak memiliki kebiasaan mencuci tangan mengalami diare secara teratur sebelum makan meningkat 2,47 kali dibandingkan dengan balita yang melakukannya secara teratur.</w:t>
      </w:r>
      <w:r>
        <w:rPr>
          <w:color w:val="000000"/>
          <w:vertAlign w:val="superscript"/>
        </w:rPr>
        <w:t>10</w:t>
      </w:r>
      <w:r>
        <w:rPr>
          <w:color w:val="000000"/>
        </w:rPr>
        <w:t xml:space="preserve">    Sedangkan studi lainnyaa menemukan bahwa hubungan antara praktik mencuci tangan dan diare pada balita tidak menunjukkan signifikansi (</w:t>
      </w:r>
      <w:r>
        <w:rPr>
          <w:i/>
          <w:color w:val="000000"/>
        </w:rPr>
        <w:t>p-value</w:t>
      </w:r>
      <w:r>
        <w:rPr>
          <w:color w:val="000000"/>
        </w:rPr>
        <w:t>= 0,058). Dari 152 balita yang diteliti, 86 mengalami diare, di mana 36 di antaranya tidak menerapkan kebiasaan mencuci tangan secara higienis, sementara 50 lainnya mencuci tangan dengan bersih. Selain itu,  66  balita yang tidak mengalami diare menerapkan kebiasaan mencuci tangan secara higienis. Masih banyak balita yang menjalankan kebiasaan membersihkan tangan menggunakan air yang kotor juga terkontaminasi, sehingga memiliki risiko peluang terkena diare pada balita yang tidak mencuci tangan menggunakan air bersih yang mengalir adalah 14,182 kali lebih tinggi dibandingkan dengan yang memiliki kebiasaan tersebut.</w:t>
      </w:r>
      <w:r>
        <w:rPr>
          <w:color w:val="000000"/>
          <w:vertAlign w:val="superscript"/>
        </w:rPr>
        <w:t>11,12</w:t>
      </w:r>
    </w:p>
    <w:p w:rsidR="00F34985" w:rsidRDefault="00000000">
      <w:pPr>
        <w:widowControl w:val="0"/>
        <w:pBdr>
          <w:top w:val="nil"/>
          <w:left w:val="nil"/>
          <w:bottom w:val="nil"/>
          <w:right w:val="nil"/>
          <w:between w:val="nil"/>
        </w:pBdr>
        <w:spacing w:after="0" w:line="240" w:lineRule="auto"/>
        <w:ind w:firstLine="720"/>
        <w:jc w:val="both"/>
        <w:rPr>
          <w:color w:val="000000"/>
          <w:vertAlign w:val="superscript"/>
        </w:rPr>
      </w:pPr>
      <w:r>
        <w:rPr>
          <w:color w:val="000000"/>
        </w:rPr>
        <w:t>Selain cara mencuci tangan dan jenis sumber air yang digunakan untuk kebutuhan sehari-hari, baik secara langsung maupun tidak, turut berperan penting dalam kesehatan manusia, misalnya seperti sumber air yang dikonsumsi.</w:t>
      </w:r>
      <w:r>
        <w:rPr>
          <w:color w:val="000000"/>
          <w:vertAlign w:val="superscript"/>
        </w:rPr>
        <w:t>5</w:t>
      </w:r>
      <w:r>
        <w:rPr>
          <w:color w:val="000000"/>
        </w:rPr>
        <w:t xml:space="preserve"> Sumber air yang dikonsumsi dapat menjadi faktor             penyebab penyakit diare pada balita sebesar 15,60 %, karena kualitas air yang dipakai untuk kebutuhan memasak dan minum sehari-hari kurang baik dan tidak sesuai syarat untuk dikonsumsi.</w:t>
      </w:r>
      <w:r>
        <w:rPr>
          <w:color w:val="000000"/>
          <w:vertAlign w:val="superscript"/>
        </w:rPr>
        <w:t>7</w:t>
      </w:r>
      <w:r>
        <w:rPr>
          <w:color w:val="000000"/>
        </w:rPr>
        <w:t xml:space="preserve"> Berdasarkan analisis yang dilakukan di Provinsi Gorontalo menunjukan bahwa penggunaan   sumber air yang berasal dari air isi ulang untuk dikonsumsi sehari-hari meningkatkan risiko 3,75 kali untuk mengalami diare pada balita, dan air  isi ulang ini yang paling banyak dikonsumsi oleh masyarakat Gorontalo.</w:t>
      </w:r>
      <w:r>
        <w:rPr>
          <w:color w:val="000000"/>
          <w:vertAlign w:val="superscript"/>
        </w:rPr>
        <w:t>13</w:t>
      </w:r>
      <w:r>
        <w:rPr>
          <w:color w:val="000000"/>
        </w:rPr>
        <w:t xml:space="preserve"> Diperkuat dengan penelitian lainnya yang menyebutkan bahwa 60% air yang              memiliki bau, rasa dan kekeruhan dapat </w:t>
      </w:r>
      <w:r>
        <w:rPr>
          <w:color w:val="000000"/>
        </w:rPr>
        <w:lastRenderedPageBreak/>
        <w:t>menyebabkan diare pada balita.</w:t>
      </w:r>
      <w:r>
        <w:rPr>
          <w:color w:val="000000"/>
          <w:vertAlign w:val="superscript"/>
        </w:rPr>
        <w:t>14</w:t>
      </w:r>
      <w:r>
        <w:rPr>
          <w:color w:val="000000"/>
        </w:rPr>
        <w:t xml:space="preserve"> Kualitas jamban keluarga juga dapat berkaitan dengan faktor penyebab kejadian diare.</w:t>
      </w:r>
      <w:r>
        <w:rPr>
          <w:color w:val="000000"/>
          <w:vertAlign w:val="superscript"/>
        </w:rPr>
        <w:t>7</w:t>
      </w:r>
      <w:r>
        <w:rPr>
          <w:color w:val="000000"/>
        </w:rPr>
        <w:t xml:space="preserve"> Menurut penelitian terdahulu terdapat korelasi antara kondisi jamban dengan kasus diare; jamban yang tidak memenuhi standar dapat meningkatkan risiko munculnya diare. Balita yang hidup dalam rumah dengan jamban berkualitas buruk memiliki risiko terkena diare 2,54 kali lebih tinggi dibandingkan dengan yang tinggal di rumah dengan jamban yang layak.</w:t>
      </w:r>
      <w:r>
        <w:rPr>
          <w:color w:val="000000"/>
          <w:vertAlign w:val="superscript"/>
        </w:rPr>
        <w:t>15</w:t>
      </w:r>
      <w:r>
        <w:rPr>
          <w:color w:val="000000"/>
        </w:rPr>
        <w:t xml:space="preserve"> Penelitian yang dilakukandi Kelurahan Gogagoman Kota Kotamobagu, Sulawesi utara dengan total  sampel sebanyak 130 balita mendapatkan hasil sebanyak 67,7% dari 54 responden yang menggunakan jamban berkualitas tidak layak kesehatan memiliki balita penderita diare. Responden dengan jamban yang layak secara kesehatan, walaupun balitanya masih menderita diare, hal ini disebabkan oleh karena 40,8% responden tidak menggunakan sumber air yang bersih dan 68,1% menerapkan kebiasaan mencuci tangan yang tidak baik.</w:t>
      </w:r>
      <w:r>
        <w:rPr>
          <w:color w:val="000000"/>
          <w:vertAlign w:val="superscript"/>
        </w:rPr>
        <w:t>16</w:t>
      </w:r>
      <w:r>
        <w:rPr>
          <w:color w:val="000000"/>
        </w:rPr>
        <w:t xml:space="preserve"> Sedangkan penelitian terdahulu               menunjukkan dari 152 balita yang menjadi responden, 86 di antaranya mengalami diare, dengan 21 balita menggunakan jamban yang kualitasnya tidak bersih  dan 65 balita menggunakan             jamban yang berkualitas bersih. Sementara itu, dari 66 balita yang tidak mengalami diare, 17 di antaranya menggunakan jamban yang kualitasnya tidak bersih dan 49 menggunakan jamban  berkualitas bersih.</w:t>
      </w:r>
      <w:r>
        <w:rPr>
          <w:color w:val="000000"/>
          <w:vertAlign w:val="superscript"/>
        </w:rPr>
        <w:t>11</w:t>
      </w:r>
    </w:p>
    <w:p w:rsidR="00F34985" w:rsidRDefault="00000000">
      <w:pPr>
        <w:widowControl w:val="0"/>
        <w:pBdr>
          <w:top w:val="nil"/>
          <w:left w:val="nil"/>
          <w:bottom w:val="nil"/>
          <w:right w:val="nil"/>
          <w:between w:val="nil"/>
        </w:pBdr>
        <w:spacing w:after="0" w:line="240" w:lineRule="auto"/>
        <w:ind w:firstLine="720"/>
        <w:jc w:val="both"/>
        <w:rPr>
          <w:color w:val="000000"/>
        </w:rPr>
      </w:pPr>
      <w:r>
        <w:rPr>
          <w:color w:val="000000"/>
        </w:rPr>
        <w:t xml:space="preserve">Dari semua penelitian yang telah dilakukan sebelumnya pada latar belakang, oleh karena itu peneliti mencoba memahami mengenai hubungan kasus diare pada balita yang berkaitan dengan praktik mencuci tangan dan air yang dikonsumsi dan kualitas jamban. Peneliti tertarik untuk melakukan penelitian kembali untuk mengetahui apakah terdapat korelasi antara pola mencuci tangan, air yang diminum, dan kondisi jamban harian dengan frekuensi diare pada balita di wilayah Puskesmas Way Halim II, Bandar Lampung. Penelitian dilakukan di wilayah kerja tersebut karena berdasarkan hasil presurvey yang didapatkan dari Dinas Kesehatan Kota Bandar Lampung hasilnya menunjukan bahwa wilayah kerja Puskesmas   Way Halim II merupakan </w:t>
      </w:r>
      <w:r>
        <w:rPr>
          <w:color w:val="000000"/>
        </w:rPr>
        <w:t>wilayah kerja dengan tingkat insiden diare tertinggi pada balita mencapai sejumlah 194 kasus pada bulan januari hingga juni 2024 dibandingkan dengan kejadian diare di Puskesmas yang lainnya.</w:t>
      </w:r>
    </w:p>
    <w:p w:rsidR="00F34985" w:rsidRDefault="00F34985">
      <w:pPr>
        <w:spacing w:after="0"/>
      </w:pPr>
    </w:p>
    <w:p w:rsidR="00F34985" w:rsidRDefault="00000000">
      <w:pPr>
        <w:spacing w:after="0"/>
        <w:ind w:right="64"/>
        <w:jc w:val="both"/>
      </w:pPr>
      <w:r>
        <w:rPr>
          <w:b/>
        </w:rPr>
        <w:t>Metode</w:t>
      </w:r>
    </w:p>
    <w:p w:rsidR="00F34985" w:rsidRDefault="00000000">
      <w:pPr>
        <w:spacing w:after="0"/>
        <w:jc w:val="both"/>
        <w:rPr>
          <w:color w:val="202020"/>
        </w:rPr>
      </w:pPr>
      <w:r>
        <w:tab/>
        <w:t>Studi ini merupakan penelitian observasional analitik yang menggunakan survei dengan desain cross sectional. Penelitian ini berfokus pada responden yang memiliki balita di Kelurahan Way Halim Permai yang termasuk wilayah kerja Puskesmas Way Halim II Kota Bandar Lampung. Sampel dalam penelitian ini diperoleh dari Kelurahan Way Halim Permai yang termasuk wilayah kerja Puskesmas Way Halim II Kota Bandar Lampung melalui teknik sampling acak sederhana</w:t>
      </w:r>
      <w:r>
        <w:rPr>
          <w:i/>
        </w:rPr>
        <w:t xml:space="preserve">. </w:t>
      </w:r>
      <w:r>
        <w:t>Studi ini telah memperoleh dokumen kelayakan etik dengan nomor surat resmi 867/UN26.18/PP. 05.02.00/2025</w:t>
      </w:r>
      <w:r>
        <w:rPr>
          <w:color w:val="202020"/>
        </w:rPr>
        <w:t>.</w:t>
      </w:r>
    </w:p>
    <w:p w:rsidR="00F34985" w:rsidRDefault="00000000">
      <w:pPr>
        <w:spacing w:after="0"/>
        <w:jc w:val="both"/>
        <w:rPr>
          <w:color w:val="202020"/>
        </w:rPr>
      </w:pPr>
      <w:r>
        <w:rPr>
          <w:color w:val="202020"/>
        </w:rPr>
        <w:tab/>
        <w:t xml:space="preserve">Penelitian ini memasukkan orang tua dan pengasuh yang memiliki anak balita sebagai kriteria inklusi </w:t>
      </w:r>
      <w:r>
        <w:t>di Kelurahan Way Halim Permai yang termasuk wilayah kerja Puskesmas Way Halim II Kota Bandar Lampung. Kriteria eksklusi pada penelitian ini adalah orang tua atau pengasuh yang memiliki gangguan komunikasi, pendengaran dan cara fikir (hendaya), orang tua atau pengasuh yang tidak bisa dihubungi, dan tidak bersedia menjadi responden penelitian.</w:t>
      </w:r>
    </w:p>
    <w:p w:rsidR="00F34985" w:rsidRDefault="00000000">
      <w:pPr>
        <w:jc w:val="both"/>
        <w:rPr>
          <w:color w:val="202020"/>
        </w:rPr>
      </w:pPr>
      <w:r>
        <w:rPr>
          <w:color w:val="202020"/>
        </w:rPr>
        <w:tab/>
        <w:t xml:space="preserve">Data utama dikumpulkan menggunakan kuesioner yang berfungsi untuk mengetahui usia, jenis kelamin, kebiasaan mencuci tangan, air yang dikonsumsi, kualitas toilet, dan kejadian diare pada responden. Usia pada anak dibagi menjadi 0-11 bulan dan 12-59 bulan. Kebiasaan mencuci tangan dibagi menjadi baik dan tidak baik. Air yang dikonsumsi dibagi menjadi bersih dan tidak bersih. Kualitas diare dibagi menjadi bersih dan tidak bersih. Kejadian diare dibagi atas diare dan tidak diare. Penyampaian kuesioner dilakukan kepada orang tua atau wali dengan metode wawancara terpimpin secara langsung. </w:t>
      </w:r>
    </w:p>
    <w:p w:rsidR="00F34985" w:rsidRDefault="00000000">
      <w:pPr>
        <w:spacing w:after="0"/>
        <w:jc w:val="both"/>
        <w:rPr>
          <w:color w:val="202020"/>
        </w:rPr>
      </w:pPr>
      <w:r>
        <w:rPr>
          <w:color w:val="202020"/>
        </w:rPr>
        <w:lastRenderedPageBreak/>
        <w:tab/>
      </w:r>
    </w:p>
    <w:p w:rsidR="00F34985" w:rsidRDefault="00000000">
      <w:pPr>
        <w:spacing w:after="0"/>
        <w:jc w:val="both"/>
        <w:rPr>
          <w:color w:val="202020"/>
        </w:rPr>
      </w:pPr>
      <w:r>
        <w:rPr>
          <w:b/>
        </w:rPr>
        <w:t xml:space="preserve">Tabel 1. </w:t>
      </w:r>
      <w:r>
        <w:t>Karakteristik Responden</w:t>
      </w:r>
    </w:p>
    <w:p w:rsidR="00F34985" w:rsidRDefault="00F34985">
      <w:pPr>
        <w:spacing w:after="0"/>
        <w:ind w:firstLine="720"/>
        <w:jc w:val="both"/>
        <w:rPr>
          <w:color w:val="202020"/>
        </w:rPr>
      </w:pPr>
    </w:p>
    <w:p w:rsidR="00F34985" w:rsidRDefault="00000000">
      <w:pPr>
        <w:spacing w:after="0"/>
        <w:ind w:firstLine="720"/>
        <w:jc w:val="both"/>
      </w:pPr>
      <w:r>
        <w:t xml:space="preserve">Data-data tersebut kemudian dikelompokkan dan dimasukan ke dalam program analisis perangkat lunak SPSS® 26. Setelah itu, dilakukan pemeriksaan univariat dilakukan guna melihat pola distribusi dan persentase setiap variabel.  Analisis bivariat yang dilakukan untuk melihat apakah terdapat keterkaitan antara dua variabel dianalisis dengan uji Chi-square, sedangkan tingkat risikonya dihitung menggunakan Odds Ratio (OR). Analisis multivariat dengan analisis regresi logistik biner dilakukan terhadap variabel yang memenuhi syarat permodelan. Faktor yang paling memengaruhi dilihat dari nilai </w:t>
      </w:r>
      <w:r>
        <w:rPr>
          <w:i/>
        </w:rPr>
        <w:t xml:space="preserve">Odds Ratio </w:t>
      </w:r>
      <w:r>
        <w:t>(OR) terbesar yang didapatkan pada analisis multivariat.</w:t>
      </w:r>
    </w:p>
    <w:p w:rsidR="00F34985" w:rsidRDefault="00F34985">
      <w:pPr>
        <w:spacing w:after="0"/>
        <w:jc w:val="both"/>
      </w:pPr>
    </w:p>
    <w:p w:rsidR="00F34985" w:rsidRDefault="00000000">
      <w:pPr>
        <w:spacing w:after="0"/>
        <w:jc w:val="both"/>
        <w:rPr>
          <w:b/>
        </w:rPr>
      </w:pPr>
      <w:r>
        <w:rPr>
          <w:b/>
        </w:rPr>
        <w:t>Hasil</w:t>
      </w:r>
    </w:p>
    <w:p w:rsidR="00F34985" w:rsidRDefault="00000000">
      <w:pPr>
        <w:jc w:val="both"/>
      </w:pPr>
      <w:r>
        <w:rPr>
          <w:b/>
        </w:rPr>
        <w:tab/>
      </w:r>
      <w:r>
        <w:t>Responden penelitian didapatkan 204 partisipan yang memenuhi persyaratan inklusi serta eksklusi. Output analisis univariat terhadap karakteristik reponden meliputi usia, jenis kelamin, kebiasaan mencuci tangan, air yang dikonsumsi, kualitas jamban, dan kejadian diare. Data responden dapat dilihat dalam Tabel 1.</w:t>
      </w:r>
    </w:p>
    <w:p w:rsidR="00F34985" w:rsidRDefault="00F34985">
      <w:pPr>
        <w:jc w:val="both"/>
      </w:pPr>
    </w:p>
    <w:tbl>
      <w:tblPr>
        <w:tblStyle w:val="a"/>
        <w:tblpPr w:leftFromText="180" w:rightFromText="180" w:vertAnchor="page" w:horzAnchor="margin" w:tblpY="1621"/>
        <w:tblW w:w="850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8"/>
        <w:gridCol w:w="3261"/>
        <w:gridCol w:w="2976"/>
      </w:tblGrid>
      <w:tr w:rsidR="00F34985">
        <w:tc>
          <w:tcPr>
            <w:tcW w:w="2268" w:type="dxa"/>
            <w:tcBorders>
              <w:top w:val="single" w:sz="4" w:space="0" w:color="000000"/>
              <w:bottom w:val="single" w:sz="4" w:space="0" w:color="000000"/>
            </w:tcBorders>
            <w:vAlign w:val="center"/>
          </w:tcPr>
          <w:p w:rsidR="00F34985" w:rsidRDefault="00000000">
            <w:pPr>
              <w:jc w:val="center"/>
              <w:rPr>
                <w:b/>
              </w:rPr>
            </w:pPr>
            <w:bookmarkStart w:id="0" w:name="_heading=h.6pvx2mt0linn" w:colFirst="0" w:colLast="0"/>
            <w:bookmarkEnd w:id="0"/>
            <w:r>
              <w:rPr>
                <w:b/>
              </w:rPr>
              <w:t>Variabel</w:t>
            </w:r>
          </w:p>
        </w:tc>
        <w:tc>
          <w:tcPr>
            <w:tcW w:w="3261" w:type="dxa"/>
            <w:tcBorders>
              <w:top w:val="single" w:sz="4" w:space="0" w:color="000000"/>
              <w:bottom w:val="single" w:sz="4" w:space="0" w:color="000000"/>
            </w:tcBorders>
            <w:vAlign w:val="center"/>
          </w:tcPr>
          <w:p w:rsidR="00F34985" w:rsidRDefault="00000000">
            <w:pPr>
              <w:jc w:val="center"/>
              <w:rPr>
                <w:b/>
              </w:rPr>
            </w:pPr>
            <w:bookmarkStart w:id="1" w:name="_heading=h.6si7q2cspaus" w:colFirst="0" w:colLast="0"/>
            <w:bookmarkEnd w:id="1"/>
            <w:r>
              <w:rPr>
                <w:b/>
              </w:rPr>
              <w:t>Frekuensi (n)</w:t>
            </w:r>
          </w:p>
        </w:tc>
        <w:tc>
          <w:tcPr>
            <w:tcW w:w="2976" w:type="dxa"/>
            <w:tcBorders>
              <w:top w:val="single" w:sz="4" w:space="0" w:color="000000"/>
              <w:bottom w:val="single" w:sz="4" w:space="0" w:color="000000"/>
            </w:tcBorders>
            <w:vAlign w:val="center"/>
          </w:tcPr>
          <w:p w:rsidR="00F34985" w:rsidRDefault="00000000">
            <w:pPr>
              <w:jc w:val="center"/>
              <w:rPr>
                <w:b/>
              </w:rPr>
            </w:pPr>
            <w:bookmarkStart w:id="2" w:name="_heading=h.c829oraaqh14" w:colFirst="0" w:colLast="0"/>
            <w:bookmarkEnd w:id="2"/>
            <w:r>
              <w:rPr>
                <w:b/>
              </w:rPr>
              <w:t>Persentase (%)</w:t>
            </w:r>
          </w:p>
        </w:tc>
      </w:tr>
      <w:tr w:rsidR="00F34985">
        <w:tc>
          <w:tcPr>
            <w:tcW w:w="2268" w:type="dxa"/>
            <w:tcBorders>
              <w:top w:val="single" w:sz="4" w:space="0" w:color="000000"/>
              <w:bottom w:val="nil"/>
            </w:tcBorders>
            <w:vAlign w:val="center"/>
          </w:tcPr>
          <w:p w:rsidR="00F34985" w:rsidRDefault="00000000">
            <w:pPr>
              <w:rPr>
                <w:b/>
              </w:rPr>
            </w:pPr>
            <w:bookmarkStart w:id="3" w:name="_heading=h.vesgxnupue3n" w:colFirst="0" w:colLast="0"/>
            <w:bookmarkEnd w:id="3"/>
            <w:r>
              <w:rPr>
                <w:b/>
              </w:rPr>
              <w:t>Usia</w:t>
            </w:r>
          </w:p>
        </w:tc>
        <w:tc>
          <w:tcPr>
            <w:tcW w:w="3261" w:type="dxa"/>
            <w:tcBorders>
              <w:top w:val="single" w:sz="4" w:space="0" w:color="000000"/>
              <w:bottom w:val="nil"/>
            </w:tcBorders>
            <w:vAlign w:val="center"/>
          </w:tcPr>
          <w:p w:rsidR="00F34985" w:rsidRDefault="00F34985">
            <w:pPr>
              <w:jc w:val="center"/>
              <w:rPr>
                <w:b/>
              </w:rPr>
            </w:pPr>
          </w:p>
        </w:tc>
        <w:tc>
          <w:tcPr>
            <w:tcW w:w="2976" w:type="dxa"/>
            <w:tcBorders>
              <w:top w:val="single" w:sz="4" w:space="0" w:color="000000"/>
              <w:bottom w:val="nil"/>
            </w:tcBorders>
            <w:vAlign w:val="center"/>
          </w:tcPr>
          <w:p w:rsidR="00F34985" w:rsidRDefault="00F34985">
            <w:pPr>
              <w:jc w:val="center"/>
              <w:rPr>
                <w:b/>
              </w:rPr>
            </w:pPr>
          </w:p>
        </w:tc>
      </w:tr>
      <w:tr w:rsidR="00F34985">
        <w:tc>
          <w:tcPr>
            <w:tcW w:w="2268" w:type="dxa"/>
            <w:tcBorders>
              <w:top w:val="nil"/>
              <w:bottom w:val="nil"/>
            </w:tcBorders>
            <w:vAlign w:val="center"/>
          </w:tcPr>
          <w:p w:rsidR="00F34985" w:rsidRDefault="00000000">
            <w:pPr>
              <w:jc w:val="center"/>
            </w:pPr>
            <w:bookmarkStart w:id="4" w:name="_heading=h.9olxc4l5xxp4" w:colFirst="0" w:colLast="0"/>
            <w:bookmarkEnd w:id="4"/>
            <w:r>
              <w:t>0-11 bulan</w:t>
            </w:r>
          </w:p>
        </w:tc>
        <w:tc>
          <w:tcPr>
            <w:tcW w:w="3261" w:type="dxa"/>
            <w:tcBorders>
              <w:top w:val="nil"/>
              <w:bottom w:val="nil"/>
            </w:tcBorders>
            <w:vAlign w:val="center"/>
          </w:tcPr>
          <w:p w:rsidR="00F34985" w:rsidRDefault="00000000">
            <w:pPr>
              <w:jc w:val="center"/>
            </w:pPr>
            <w:bookmarkStart w:id="5" w:name="_heading=h.ta10fyfrphlc" w:colFirst="0" w:colLast="0"/>
            <w:bookmarkEnd w:id="5"/>
            <w:r>
              <w:t>0</w:t>
            </w:r>
          </w:p>
        </w:tc>
        <w:tc>
          <w:tcPr>
            <w:tcW w:w="2976" w:type="dxa"/>
            <w:tcBorders>
              <w:top w:val="nil"/>
              <w:bottom w:val="nil"/>
            </w:tcBorders>
            <w:vAlign w:val="center"/>
          </w:tcPr>
          <w:p w:rsidR="00F34985" w:rsidRDefault="00000000">
            <w:pPr>
              <w:jc w:val="center"/>
            </w:pPr>
            <w:bookmarkStart w:id="6" w:name="_heading=h.cc4h19q6g90o" w:colFirst="0" w:colLast="0"/>
            <w:bookmarkEnd w:id="6"/>
            <w:r>
              <w:t>0</w:t>
            </w:r>
          </w:p>
        </w:tc>
      </w:tr>
      <w:tr w:rsidR="00F34985">
        <w:tc>
          <w:tcPr>
            <w:tcW w:w="2268" w:type="dxa"/>
            <w:tcBorders>
              <w:top w:val="nil"/>
              <w:bottom w:val="nil"/>
            </w:tcBorders>
            <w:vAlign w:val="center"/>
          </w:tcPr>
          <w:p w:rsidR="00F34985" w:rsidRDefault="00000000">
            <w:pPr>
              <w:jc w:val="center"/>
            </w:pPr>
            <w:bookmarkStart w:id="7" w:name="_heading=h.24cho9qvh7g9" w:colFirst="0" w:colLast="0"/>
            <w:bookmarkEnd w:id="7"/>
            <w:r>
              <w:t>12-59 bulan</w:t>
            </w:r>
          </w:p>
        </w:tc>
        <w:tc>
          <w:tcPr>
            <w:tcW w:w="3261" w:type="dxa"/>
            <w:tcBorders>
              <w:top w:val="nil"/>
              <w:bottom w:val="nil"/>
            </w:tcBorders>
            <w:vAlign w:val="center"/>
          </w:tcPr>
          <w:p w:rsidR="00F34985" w:rsidRDefault="00000000">
            <w:pPr>
              <w:jc w:val="center"/>
            </w:pPr>
            <w:bookmarkStart w:id="8" w:name="_heading=h.hmzdwst08uko" w:colFirst="0" w:colLast="0"/>
            <w:bookmarkEnd w:id="8"/>
            <w:r>
              <w:t>204</w:t>
            </w:r>
          </w:p>
        </w:tc>
        <w:tc>
          <w:tcPr>
            <w:tcW w:w="2976" w:type="dxa"/>
            <w:tcBorders>
              <w:top w:val="nil"/>
              <w:bottom w:val="nil"/>
            </w:tcBorders>
            <w:vAlign w:val="center"/>
          </w:tcPr>
          <w:p w:rsidR="00F34985" w:rsidRDefault="00000000">
            <w:pPr>
              <w:jc w:val="center"/>
            </w:pPr>
            <w:bookmarkStart w:id="9" w:name="_heading=h.89bdtr2mqz70" w:colFirst="0" w:colLast="0"/>
            <w:bookmarkEnd w:id="9"/>
            <w:r>
              <w:t>100</w:t>
            </w:r>
          </w:p>
        </w:tc>
      </w:tr>
      <w:tr w:rsidR="00F34985">
        <w:tc>
          <w:tcPr>
            <w:tcW w:w="2268" w:type="dxa"/>
            <w:tcBorders>
              <w:top w:val="nil"/>
              <w:bottom w:val="nil"/>
            </w:tcBorders>
            <w:vAlign w:val="center"/>
          </w:tcPr>
          <w:p w:rsidR="00F34985" w:rsidRDefault="00000000">
            <w:pPr>
              <w:rPr>
                <w:b/>
              </w:rPr>
            </w:pPr>
            <w:bookmarkStart w:id="10" w:name="_heading=h.4ap3da68bflv" w:colFirst="0" w:colLast="0"/>
            <w:bookmarkEnd w:id="10"/>
            <w:r>
              <w:rPr>
                <w:b/>
              </w:rPr>
              <w:t>Jenis Kelamin</w:t>
            </w:r>
          </w:p>
        </w:tc>
        <w:tc>
          <w:tcPr>
            <w:tcW w:w="3261" w:type="dxa"/>
            <w:tcBorders>
              <w:top w:val="nil"/>
              <w:bottom w:val="nil"/>
            </w:tcBorders>
            <w:vAlign w:val="center"/>
          </w:tcPr>
          <w:p w:rsidR="00F34985" w:rsidRDefault="00F34985">
            <w:pPr>
              <w:jc w:val="center"/>
              <w:rPr>
                <w:b/>
              </w:rPr>
            </w:pPr>
          </w:p>
        </w:tc>
        <w:tc>
          <w:tcPr>
            <w:tcW w:w="2976" w:type="dxa"/>
            <w:tcBorders>
              <w:top w:val="nil"/>
              <w:bottom w:val="nil"/>
            </w:tcBorders>
            <w:vAlign w:val="center"/>
          </w:tcPr>
          <w:p w:rsidR="00F34985" w:rsidRDefault="00F34985">
            <w:pPr>
              <w:jc w:val="center"/>
              <w:rPr>
                <w:b/>
              </w:rPr>
            </w:pPr>
          </w:p>
        </w:tc>
      </w:tr>
      <w:tr w:rsidR="00F34985">
        <w:tc>
          <w:tcPr>
            <w:tcW w:w="2268" w:type="dxa"/>
            <w:tcBorders>
              <w:top w:val="nil"/>
              <w:bottom w:val="nil"/>
            </w:tcBorders>
            <w:vAlign w:val="center"/>
          </w:tcPr>
          <w:p w:rsidR="00F34985" w:rsidRDefault="00000000">
            <w:pPr>
              <w:jc w:val="center"/>
            </w:pPr>
            <w:bookmarkStart w:id="11" w:name="_heading=h.ce3gpo2zfseq" w:colFirst="0" w:colLast="0"/>
            <w:bookmarkEnd w:id="11"/>
            <w:r>
              <w:t>Laki-Laki</w:t>
            </w:r>
          </w:p>
        </w:tc>
        <w:tc>
          <w:tcPr>
            <w:tcW w:w="3261" w:type="dxa"/>
            <w:tcBorders>
              <w:top w:val="nil"/>
              <w:bottom w:val="nil"/>
            </w:tcBorders>
            <w:vAlign w:val="center"/>
          </w:tcPr>
          <w:p w:rsidR="00F34985" w:rsidRDefault="00000000">
            <w:pPr>
              <w:jc w:val="center"/>
            </w:pPr>
            <w:bookmarkStart w:id="12" w:name="_heading=h.k6p9dacy9qr" w:colFirst="0" w:colLast="0"/>
            <w:bookmarkEnd w:id="12"/>
            <w:r>
              <w:t>115</w:t>
            </w:r>
          </w:p>
        </w:tc>
        <w:tc>
          <w:tcPr>
            <w:tcW w:w="2976" w:type="dxa"/>
            <w:tcBorders>
              <w:top w:val="nil"/>
              <w:bottom w:val="nil"/>
            </w:tcBorders>
            <w:vAlign w:val="center"/>
          </w:tcPr>
          <w:p w:rsidR="00F34985" w:rsidRDefault="00000000">
            <w:pPr>
              <w:jc w:val="center"/>
            </w:pPr>
            <w:bookmarkStart w:id="13" w:name="_heading=h.o2pk7kkzt73p" w:colFirst="0" w:colLast="0"/>
            <w:bookmarkEnd w:id="13"/>
            <w:r>
              <w:t>56,4</w:t>
            </w:r>
          </w:p>
        </w:tc>
      </w:tr>
      <w:tr w:rsidR="00F34985">
        <w:tc>
          <w:tcPr>
            <w:tcW w:w="2268" w:type="dxa"/>
            <w:tcBorders>
              <w:top w:val="nil"/>
              <w:bottom w:val="nil"/>
            </w:tcBorders>
            <w:vAlign w:val="center"/>
          </w:tcPr>
          <w:p w:rsidR="00F34985" w:rsidRDefault="00000000">
            <w:pPr>
              <w:jc w:val="center"/>
            </w:pPr>
            <w:bookmarkStart w:id="14" w:name="_heading=h.gta5hp6seasn" w:colFirst="0" w:colLast="0"/>
            <w:bookmarkEnd w:id="14"/>
            <w:r>
              <w:t>Perempuan</w:t>
            </w:r>
          </w:p>
        </w:tc>
        <w:tc>
          <w:tcPr>
            <w:tcW w:w="3261" w:type="dxa"/>
            <w:tcBorders>
              <w:top w:val="nil"/>
              <w:bottom w:val="nil"/>
            </w:tcBorders>
            <w:vAlign w:val="center"/>
          </w:tcPr>
          <w:p w:rsidR="00F34985" w:rsidRDefault="00000000">
            <w:pPr>
              <w:jc w:val="center"/>
            </w:pPr>
            <w:bookmarkStart w:id="15" w:name="_heading=h.3c69tqmn4q0d" w:colFirst="0" w:colLast="0"/>
            <w:bookmarkEnd w:id="15"/>
            <w:r>
              <w:t>89</w:t>
            </w:r>
          </w:p>
        </w:tc>
        <w:tc>
          <w:tcPr>
            <w:tcW w:w="2976" w:type="dxa"/>
            <w:tcBorders>
              <w:top w:val="nil"/>
              <w:bottom w:val="nil"/>
            </w:tcBorders>
            <w:vAlign w:val="center"/>
          </w:tcPr>
          <w:p w:rsidR="00F34985" w:rsidRDefault="00000000">
            <w:pPr>
              <w:jc w:val="center"/>
            </w:pPr>
            <w:bookmarkStart w:id="16" w:name="_heading=h.5g07fyt5jika" w:colFirst="0" w:colLast="0"/>
            <w:bookmarkEnd w:id="16"/>
            <w:r>
              <w:t>43,6</w:t>
            </w:r>
          </w:p>
        </w:tc>
      </w:tr>
      <w:tr w:rsidR="00F34985">
        <w:tc>
          <w:tcPr>
            <w:tcW w:w="2268" w:type="dxa"/>
            <w:tcBorders>
              <w:top w:val="nil"/>
            </w:tcBorders>
            <w:vAlign w:val="center"/>
          </w:tcPr>
          <w:p w:rsidR="00F34985" w:rsidRDefault="00000000">
            <w:pPr>
              <w:rPr>
                <w:b/>
              </w:rPr>
            </w:pPr>
            <w:bookmarkStart w:id="17" w:name="_heading=h.yww5uicv6mxm" w:colFirst="0" w:colLast="0"/>
            <w:bookmarkEnd w:id="17"/>
            <w:r>
              <w:rPr>
                <w:b/>
              </w:rPr>
              <w:t>Kebiasaan Mencuci Tangan</w:t>
            </w:r>
          </w:p>
        </w:tc>
        <w:tc>
          <w:tcPr>
            <w:tcW w:w="3261" w:type="dxa"/>
            <w:tcBorders>
              <w:top w:val="nil"/>
            </w:tcBorders>
            <w:vAlign w:val="center"/>
          </w:tcPr>
          <w:p w:rsidR="00F34985" w:rsidRDefault="00F34985">
            <w:pPr>
              <w:jc w:val="center"/>
              <w:rPr>
                <w:b/>
              </w:rPr>
            </w:pPr>
          </w:p>
        </w:tc>
        <w:tc>
          <w:tcPr>
            <w:tcW w:w="2976" w:type="dxa"/>
            <w:tcBorders>
              <w:top w:val="nil"/>
            </w:tcBorders>
            <w:vAlign w:val="center"/>
          </w:tcPr>
          <w:p w:rsidR="00F34985" w:rsidRDefault="00F34985">
            <w:pPr>
              <w:jc w:val="center"/>
              <w:rPr>
                <w:b/>
              </w:rPr>
            </w:pPr>
          </w:p>
        </w:tc>
      </w:tr>
      <w:tr w:rsidR="00F34985">
        <w:tc>
          <w:tcPr>
            <w:tcW w:w="2268" w:type="dxa"/>
            <w:vAlign w:val="center"/>
          </w:tcPr>
          <w:p w:rsidR="00F34985" w:rsidRDefault="00000000">
            <w:pPr>
              <w:jc w:val="center"/>
            </w:pPr>
            <w:bookmarkStart w:id="18" w:name="_heading=h.qsrj5i3y073j" w:colFirst="0" w:colLast="0"/>
            <w:bookmarkEnd w:id="18"/>
            <w:r>
              <w:t>Baik</w:t>
            </w:r>
          </w:p>
        </w:tc>
        <w:tc>
          <w:tcPr>
            <w:tcW w:w="3261" w:type="dxa"/>
            <w:vAlign w:val="center"/>
          </w:tcPr>
          <w:p w:rsidR="00F34985" w:rsidRDefault="00000000">
            <w:pPr>
              <w:jc w:val="center"/>
            </w:pPr>
            <w:bookmarkStart w:id="19" w:name="_heading=h.5zgi6r74ycdl" w:colFirst="0" w:colLast="0"/>
            <w:bookmarkEnd w:id="19"/>
            <w:r>
              <w:t>127</w:t>
            </w:r>
          </w:p>
        </w:tc>
        <w:tc>
          <w:tcPr>
            <w:tcW w:w="2976" w:type="dxa"/>
            <w:vAlign w:val="center"/>
          </w:tcPr>
          <w:p w:rsidR="00F34985" w:rsidRDefault="00000000">
            <w:pPr>
              <w:jc w:val="center"/>
            </w:pPr>
            <w:bookmarkStart w:id="20" w:name="_heading=h.4dng8jvjk66" w:colFirst="0" w:colLast="0"/>
            <w:bookmarkEnd w:id="20"/>
            <w:r>
              <w:t>62,3</w:t>
            </w:r>
          </w:p>
        </w:tc>
      </w:tr>
      <w:tr w:rsidR="00F34985">
        <w:tc>
          <w:tcPr>
            <w:tcW w:w="2268" w:type="dxa"/>
            <w:vAlign w:val="center"/>
          </w:tcPr>
          <w:p w:rsidR="00F34985" w:rsidRDefault="00000000">
            <w:pPr>
              <w:jc w:val="center"/>
            </w:pPr>
            <w:bookmarkStart w:id="21" w:name="_heading=h.6il06bgwwpmx" w:colFirst="0" w:colLast="0"/>
            <w:bookmarkEnd w:id="21"/>
            <w:r>
              <w:t>Tidak Baik</w:t>
            </w:r>
          </w:p>
        </w:tc>
        <w:tc>
          <w:tcPr>
            <w:tcW w:w="3261" w:type="dxa"/>
            <w:vAlign w:val="center"/>
          </w:tcPr>
          <w:p w:rsidR="00F34985" w:rsidRDefault="00000000">
            <w:pPr>
              <w:jc w:val="center"/>
            </w:pPr>
            <w:bookmarkStart w:id="22" w:name="_heading=h.yoed4a9nqvr1" w:colFirst="0" w:colLast="0"/>
            <w:bookmarkEnd w:id="22"/>
            <w:r>
              <w:t>77</w:t>
            </w:r>
          </w:p>
        </w:tc>
        <w:tc>
          <w:tcPr>
            <w:tcW w:w="2976" w:type="dxa"/>
            <w:vAlign w:val="center"/>
          </w:tcPr>
          <w:p w:rsidR="00F34985" w:rsidRDefault="00000000">
            <w:pPr>
              <w:jc w:val="center"/>
            </w:pPr>
            <w:bookmarkStart w:id="23" w:name="_heading=h.lrv3zj1cs27v" w:colFirst="0" w:colLast="0"/>
            <w:bookmarkEnd w:id="23"/>
            <w:r>
              <w:t>37,7</w:t>
            </w:r>
          </w:p>
        </w:tc>
      </w:tr>
      <w:tr w:rsidR="00F34985">
        <w:tc>
          <w:tcPr>
            <w:tcW w:w="2268" w:type="dxa"/>
            <w:vAlign w:val="center"/>
          </w:tcPr>
          <w:p w:rsidR="00F34985" w:rsidRDefault="00000000">
            <w:pPr>
              <w:rPr>
                <w:b/>
              </w:rPr>
            </w:pPr>
            <w:bookmarkStart w:id="24" w:name="_heading=h.bdxbgnb2r448" w:colFirst="0" w:colLast="0"/>
            <w:bookmarkEnd w:id="24"/>
            <w:r>
              <w:rPr>
                <w:b/>
              </w:rPr>
              <w:t>Air yang Dikonsumsi</w:t>
            </w:r>
          </w:p>
        </w:tc>
        <w:tc>
          <w:tcPr>
            <w:tcW w:w="3261" w:type="dxa"/>
            <w:vAlign w:val="center"/>
          </w:tcPr>
          <w:p w:rsidR="00F34985" w:rsidRDefault="00F34985">
            <w:pPr>
              <w:jc w:val="center"/>
              <w:rPr>
                <w:b/>
              </w:rPr>
            </w:pPr>
          </w:p>
        </w:tc>
        <w:tc>
          <w:tcPr>
            <w:tcW w:w="2976" w:type="dxa"/>
            <w:vAlign w:val="center"/>
          </w:tcPr>
          <w:p w:rsidR="00F34985" w:rsidRDefault="00F34985">
            <w:pPr>
              <w:jc w:val="center"/>
              <w:rPr>
                <w:b/>
              </w:rPr>
            </w:pPr>
          </w:p>
        </w:tc>
      </w:tr>
      <w:tr w:rsidR="00F34985">
        <w:tc>
          <w:tcPr>
            <w:tcW w:w="2268" w:type="dxa"/>
            <w:vAlign w:val="center"/>
          </w:tcPr>
          <w:p w:rsidR="00F34985" w:rsidRDefault="00000000">
            <w:pPr>
              <w:jc w:val="center"/>
            </w:pPr>
            <w:bookmarkStart w:id="25" w:name="_heading=h.5rw3jzidl6oq" w:colFirst="0" w:colLast="0"/>
            <w:bookmarkEnd w:id="25"/>
            <w:r>
              <w:t>Bersih</w:t>
            </w:r>
          </w:p>
        </w:tc>
        <w:tc>
          <w:tcPr>
            <w:tcW w:w="3261" w:type="dxa"/>
            <w:vAlign w:val="center"/>
          </w:tcPr>
          <w:p w:rsidR="00F34985" w:rsidRDefault="00000000">
            <w:pPr>
              <w:jc w:val="center"/>
            </w:pPr>
            <w:bookmarkStart w:id="26" w:name="_heading=h.hv70eoihc61m" w:colFirst="0" w:colLast="0"/>
            <w:bookmarkEnd w:id="26"/>
            <w:r>
              <w:t>109</w:t>
            </w:r>
          </w:p>
        </w:tc>
        <w:tc>
          <w:tcPr>
            <w:tcW w:w="2976" w:type="dxa"/>
            <w:vAlign w:val="center"/>
          </w:tcPr>
          <w:p w:rsidR="00F34985" w:rsidRDefault="00000000">
            <w:pPr>
              <w:jc w:val="center"/>
            </w:pPr>
            <w:bookmarkStart w:id="27" w:name="_heading=h.k6kzrbmvh0vw" w:colFirst="0" w:colLast="0"/>
            <w:bookmarkEnd w:id="27"/>
            <w:r>
              <w:t>53,4</w:t>
            </w:r>
          </w:p>
        </w:tc>
      </w:tr>
      <w:tr w:rsidR="00F34985">
        <w:tc>
          <w:tcPr>
            <w:tcW w:w="2268" w:type="dxa"/>
            <w:vAlign w:val="center"/>
          </w:tcPr>
          <w:p w:rsidR="00F34985" w:rsidRDefault="00000000">
            <w:pPr>
              <w:jc w:val="center"/>
            </w:pPr>
            <w:bookmarkStart w:id="28" w:name="_heading=h.t9xnvccwwkw8" w:colFirst="0" w:colLast="0"/>
            <w:bookmarkEnd w:id="28"/>
            <w:r>
              <w:t>Tidak Bersih</w:t>
            </w:r>
          </w:p>
        </w:tc>
        <w:tc>
          <w:tcPr>
            <w:tcW w:w="3261" w:type="dxa"/>
            <w:vAlign w:val="center"/>
          </w:tcPr>
          <w:p w:rsidR="00F34985" w:rsidRDefault="00000000">
            <w:pPr>
              <w:jc w:val="center"/>
            </w:pPr>
            <w:bookmarkStart w:id="29" w:name="_heading=h.ge6nshz7zmnx" w:colFirst="0" w:colLast="0"/>
            <w:bookmarkEnd w:id="29"/>
            <w:r>
              <w:t>95</w:t>
            </w:r>
          </w:p>
        </w:tc>
        <w:tc>
          <w:tcPr>
            <w:tcW w:w="2976" w:type="dxa"/>
            <w:vAlign w:val="center"/>
          </w:tcPr>
          <w:p w:rsidR="00F34985" w:rsidRDefault="00000000">
            <w:pPr>
              <w:jc w:val="center"/>
            </w:pPr>
            <w:bookmarkStart w:id="30" w:name="_heading=h.k28m5ddcd033" w:colFirst="0" w:colLast="0"/>
            <w:bookmarkEnd w:id="30"/>
            <w:r>
              <w:t>46,6</w:t>
            </w:r>
          </w:p>
        </w:tc>
      </w:tr>
      <w:tr w:rsidR="00F34985">
        <w:tc>
          <w:tcPr>
            <w:tcW w:w="2268" w:type="dxa"/>
            <w:vAlign w:val="center"/>
          </w:tcPr>
          <w:p w:rsidR="00F34985" w:rsidRDefault="00000000">
            <w:pPr>
              <w:rPr>
                <w:b/>
              </w:rPr>
            </w:pPr>
            <w:bookmarkStart w:id="31" w:name="_heading=h.t692hhlf9ty4" w:colFirst="0" w:colLast="0"/>
            <w:bookmarkEnd w:id="31"/>
            <w:r>
              <w:rPr>
                <w:b/>
              </w:rPr>
              <w:t>Kualitas Jamban</w:t>
            </w:r>
          </w:p>
        </w:tc>
        <w:tc>
          <w:tcPr>
            <w:tcW w:w="3261" w:type="dxa"/>
            <w:vAlign w:val="center"/>
          </w:tcPr>
          <w:p w:rsidR="00F34985" w:rsidRDefault="00F34985">
            <w:pPr>
              <w:jc w:val="center"/>
              <w:rPr>
                <w:b/>
              </w:rPr>
            </w:pPr>
          </w:p>
        </w:tc>
        <w:tc>
          <w:tcPr>
            <w:tcW w:w="2976" w:type="dxa"/>
            <w:vAlign w:val="center"/>
          </w:tcPr>
          <w:p w:rsidR="00F34985" w:rsidRDefault="00F34985">
            <w:pPr>
              <w:jc w:val="center"/>
              <w:rPr>
                <w:b/>
              </w:rPr>
            </w:pPr>
          </w:p>
        </w:tc>
      </w:tr>
      <w:tr w:rsidR="00F34985">
        <w:tc>
          <w:tcPr>
            <w:tcW w:w="2268" w:type="dxa"/>
            <w:vAlign w:val="center"/>
          </w:tcPr>
          <w:p w:rsidR="00F34985" w:rsidRDefault="00000000">
            <w:pPr>
              <w:jc w:val="center"/>
            </w:pPr>
            <w:bookmarkStart w:id="32" w:name="_heading=h.ala0t7z3em59" w:colFirst="0" w:colLast="0"/>
            <w:bookmarkEnd w:id="32"/>
            <w:r>
              <w:t>Bersih</w:t>
            </w:r>
          </w:p>
        </w:tc>
        <w:tc>
          <w:tcPr>
            <w:tcW w:w="3261" w:type="dxa"/>
            <w:vAlign w:val="center"/>
          </w:tcPr>
          <w:p w:rsidR="00F34985" w:rsidRDefault="00000000">
            <w:pPr>
              <w:jc w:val="center"/>
            </w:pPr>
            <w:bookmarkStart w:id="33" w:name="_heading=h.p15mt0dfiqfq" w:colFirst="0" w:colLast="0"/>
            <w:bookmarkEnd w:id="33"/>
            <w:r>
              <w:t>175</w:t>
            </w:r>
          </w:p>
        </w:tc>
        <w:tc>
          <w:tcPr>
            <w:tcW w:w="2976" w:type="dxa"/>
            <w:vAlign w:val="center"/>
          </w:tcPr>
          <w:p w:rsidR="00F34985" w:rsidRDefault="00000000">
            <w:pPr>
              <w:jc w:val="center"/>
            </w:pPr>
            <w:bookmarkStart w:id="34" w:name="_heading=h.3k3qvgu3c2i5" w:colFirst="0" w:colLast="0"/>
            <w:bookmarkEnd w:id="34"/>
            <w:r>
              <w:t>85,8</w:t>
            </w:r>
          </w:p>
        </w:tc>
      </w:tr>
      <w:tr w:rsidR="00F34985">
        <w:tc>
          <w:tcPr>
            <w:tcW w:w="2268" w:type="dxa"/>
            <w:vAlign w:val="center"/>
          </w:tcPr>
          <w:p w:rsidR="00F34985" w:rsidRDefault="00000000">
            <w:pPr>
              <w:jc w:val="center"/>
            </w:pPr>
            <w:bookmarkStart w:id="35" w:name="_heading=h.iy83nl45pu73" w:colFirst="0" w:colLast="0"/>
            <w:bookmarkEnd w:id="35"/>
            <w:r>
              <w:t>Tidak Bersih</w:t>
            </w:r>
          </w:p>
        </w:tc>
        <w:tc>
          <w:tcPr>
            <w:tcW w:w="3261" w:type="dxa"/>
            <w:vAlign w:val="center"/>
          </w:tcPr>
          <w:p w:rsidR="00F34985" w:rsidRDefault="00000000">
            <w:pPr>
              <w:jc w:val="center"/>
            </w:pPr>
            <w:bookmarkStart w:id="36" w:name="_heading=h.40bpzpi2ru31" w:colFirst="0" w:colLast="0"/>
            <w:bookmarkEnd w:id="36"/>
            <w:r>
              <w:t>29</w:t>
            </w:r>
          </w:p>
        </w:tc>
        <w:tc>
          <w:tcPr>
            <w:tcW w:w="2976" w:type="dxa"/>
            <w:vAlign w:val="center"/>
          </w:tcPr>
          <w:p w:rsidR="00F34985" w:rsidRDefault="00000000">
            <w:pPr>
              <w:jc w:val="center"/>
            </w:pPr>
            <w:bookmarkStart w:id="37" w:name="_heading=h.bszgy0r8vjt3" w:colFirst="0" w:colLast="0"/>
            <w:bookmarkEnd w:id="37"/>
            <w:r>
              <w:t>14,2</w:t>
            </w:r>
          </w:p>
        </w:tc>
      </w:tr>
      <w:tr w:rsidR="00F34985">
        <w:tc>
          <w:tcPr>
            <w:tcW w:w="2268" w:type="dxa"/>
            <w:vAlign w:val="center"/>
          </w:tcPr>
          <w:p w:rsidR="00F34985" w:rsidRDefault="00000000">
            <w:pPr>
              <w:rPr>
                <w:b/>
              </w:rPr>
            </w:pPr>
            <w:bookmarkStart w:id="38" w:name="_heading=h.o3ld5aqfcxct" w:colFirst="0" w:colLast="0"/>
            <w:bookmarkEnd w:id="38"/>
            <w:r>
              <w:rPr>
                <w:b/>
              </w:rPr>
              <w:t>Kejadian Diare</w:t>
            </w:r>
          </w:p>
        </w:tc>
        <w:tc>
          <w:tcPr>
            <w:tcW w:w="3261" w:type="dxa"/>
            <w:vAlign w:val="center"/>
          </w:tcPr>
          <w:p w:rsidR="00F34985" w:rsidRDefault="00F34985">
            <w:pPr>
              <w:jc w:val="center"/>
              <w:rPr>
                <w:b/>
              </w:rPr>
            </w:pPr>
          </w:p>
        </w:tc>
        <w:tc>
          <w:tcPr>
            <w:tcW w:w="2976" w:type="dxa"/>
            <w:vAlign w:val="center"/>
          </w:tcPr>
          <w:p w:rsidR="00F34985" w:rsidRDefault="00F34985">
            <w:pPr>
              <w:jc w:val="center"/>
              <w:rPr>
                <w:b/>
              </w:rPr>
            </w:pPr>
          </w:p>
        </w:tc>
      </w:tr>
      <w:tr w:rsidR="00F34985">
        <w:tc>
          <w:tcPr>
            <w:tcW w:w="2268" w:type="dxa"/>
            <w:vAlign w:val="center"/>
          </w:tcPr>
          <w:p w:rsidR="00F34985" w:rsidRDefault="00000000">
            <w:pPr>
              <w:jc w:val="center"/>
            </w:pPr>
            <w:bookmarkStart w:id="39" w:name="_heading=h.y7g83onr5q4g" w:colFirst="0" w:colLast="0"/>
            <w:bookmarkEnd w:id="39"/>
            <w:r>
              <w:t>Diare</w:t>
            </w:r>
          </w:p>
        </w:tc>
        <w:tc>
          <w:tcPr>
            <w:tcW w:w="3261" w:type="dxa"/>
            <w:vAlign w:val="center"/>
          </w:tcPr>
          <w:p w:rsidR="00F34985" w:rsidRDefault="00000000">
            <w:pPr>
              <w:jc w:val="center"/>
            </w:pPr>
            <w:bookmarkStart w:id="40" w:name="_heading=h.1sxk37puzkoh" w:colFirst="0" w:colLast="0"/>
            <w:bookmarkEnd w:id="40"/>
            <w:r>
              <w:t>83</w:t>
            </w:r>
          </w:p>
        </w:tc>
        <w:tc>
          <w:tcPr>
            <w:tcW w:w="2976" w:type="dxa"/>
            <w:vAlign w:val="center"/>
          </w:tcPr>
          <w:p w:rsidR="00F34985" w:rsidRDefault="00000000">
            <w:pPr>
              <w:jc w:val="center"/>
            </w:pPr>
            <w:bookmarkStart w:id="41" w:name="_heading=h.kngd44sr319w" w:colFirst="0" w:colLast="0"/>
            <w:bookmarkEnd w:id="41"/>
            <w:r>
              <w:t>40,7</w:t>
            </w:r>
          </w:p>
        </w:tc>
      </w:tr>
      <w:tr w:rsidR="00F34985">
        <w:tc>
          <w:tcPr>
            <w:tcW w:w="2268" w:type="dxa"/>
            <w:vAlign w:val="center"/>
          </w:tcPr>
          <w:p w:rsidR="00F34985" w:rsidRDefault="00000000">
            <w:pPr>
              <w:jc w:val="center"/>
            </w:pPr>
            <w:bookmarkStart w:id="42" w:name="_heading=h.i3pcph2tbf3v" w:colFirst="0" w:colLast="0"/>
            <w:bookmarkEnd w:id="42"/>
            <w:r>
              <w:t>Tidak Diare</w:t>
            </w:r>
          </w:p>
        </w:tc>
        <w:tc>
          <w:tcPr>
            <w:tcW w:w="3261" w:type="dxa"/>
            <w:vAlign w:val="center"/>
          </w:tcPr>
          <w:p w:rsidR="00F34985" w:rsidRDefault="00000000">
            <w:pPr>
              <w:jc w:val="center"/>
            </w:pPr>
            <w:bookmarkStart w:id="43" w:name="_heading=h.8yy8s9b42t68" w:colFirst="0" w:colLast="0"/>
            <w:bookmarkEnd w:id="43"/>
            <w:r>
              <w:t>121</w:t>
            </w:r>
          </w:p>
        </w:tc>
        <w:tc>
          <w:tcPr>
            <w:tcW w:w="2976" w:type="dxa"/>
            <w:vAlign w:val="center"/>
          </w:tcPr>
          <w:p w:rsidR="00F34985" w:rsidRDefault="00000000">
            <w:pPr>
              <w:jc w:val="center"/>
            </w:pPr>
            <w:bookmarkStart w:id="44" w:name="_heading=h.jz3chta0mi8i" w:colFirst="0" w:colLast="0"/>
            <w:bookmarkEnd w:id="44"/>
            <w:r>
              <w:t>59,3</w:t>
            </w:r>
          </w:p>
        </w:tc>
      </w:tr>
    </w:tbl>
    <w:p w:rsidR="00F34985" w:rsidRDefault="00F34985">
      <w:pPr>
        <w:jc w:val="both"/>
      </w:pPr>
    </w:p>
    <w:p w:rsidR="00F34985" w:rsidRDefault="00F34985">
      <w:pPr>
        <w:spacing w:after="0"/>
        <w:ind w:firstLine="720"/>
        <w:jc w:val="both"/>
      </w:pPr>
    </w:p>
    <w:p w:rsidR="00F34985" w:rsidRDefault="00000000">
      <w:pPr>
        <w:spacing w:after="0"/>
        <w:ind w:firstLine="720"/>
        <w:jc w:val="both"/>
      </w:pPr>
      <w:r>
        <w:t xml:space="preserve">Dari hasil penelitian, diperoleh bahwa semua responden berada pada usia 12-59 bulan (100%). Selain itu, hasil penelitian mengungkapkan bahwa proporsi anak laki-laki lebih tinggi dibandingkan anak perempuan (56,4%). </w:t>
      </w:r>
    </w:p>
    <w:p w:rsidR="00F34985" w:rsidRDefault="00000000">
      <w:pPr>
        <w:spacing w:after="0"/>
        <w:ind w:firstLine="720"/>
        <w:jc w:val="both"/>
      </w:pPr>
      <w:r>
        <w:t>Hasil pengumpulan data mengenai kebiasaan mencuci tangan didapatkan 127 individu dengan praktik mencuci tangan yang sehat (62,3%) sedangan 77 individu dengan kebiasaan cuci tangan yang tidak sesuai standar (37,7%). Pada air yang dikonsumsi, didapatkan 109 reponden memiliki air yang bersih untuk dikonsumsi (53,4%) dan 95 responden memiliki air minum yang tidak bersih untuk dikonsumsi (46,6%).</w:t>
      </w:r>
    </w:p>
    <w:p w:rsidR="00F34985" w:rsidRDefault="00000000">
      <w:pPr>
        <w:spacing w:after="0"/>
        <w:ind w:firstLine="720"/>
        <w:jc w:val="both"/>
      </w:pPr>
      <w:r>
        <w:t xml:space="preserve">Kualitas jamban didapatkan 175 responden memiliki jamban yang bersih (85,8%) dan 29 reponden memiliki jamban yang tidak bersih (14,2%). Kejadian diare didapatkan 121 responden tidak mengalami </w:t>
      </w:r>
      <w:r>
        <w:lastRenderedPageBreak/>
        <w:t>diare (59,3%) dan 83 responden mengalami diare (40,7%).</w:t>
      </w:r>
    </w:p>
    <w:p w:rsidR="00F34985" w:rsidRDefault="00000000">
      <w:pPr>
        <w:ind w:firstLine="720"/>
        <w:jc w:val="both"/>
      </w:pPr>
      <w:r>
        <w:t xml:space="preserve">Hasil analisis bivariat untuk melihat keterkaitan antara pola mencuci tangan, jenis </w:t>
      </w:r>
    </w:p>
    <w:p w:rsidR="00F34985" w:rsidRDefault="00F34985">
      <w:pPr>
        <w:tabs>
          <w:tab w:val="left" w:pos="426"/>
          <w:tab w:val="left" w:pos="851"/>
        </w:tabs>
        <w:spacing w:before="1" w:line="280" w:lineRule="auto"/>
        <w:jc w:val="both"/>
        <w:rPr>
          <w:b/>
        </w:rPr>
      </w:pPr>
    </w:p>
    <w:p w:rsidR="00F34985" w:rsidRDefault="00000000">
      <w:pPr>
        <w:tabs>
          <w:tab w:val="left" w:pos="426"/>
          <w:tab w:val="left" w:pos="851"/>
        </w:tabs>
        <w:spacing w:before="1" w:line="280" w:lineRule="auto"/>
        <w:jc w:val="both"/>
      </w:pPr>
      <w:r>
        <w:rPr>
          <w:b/>
        </w:rPr>
        <w:t xml:space="preserve">Tabel 2. </w:t>
      </w:r>
      <w:r>
        <w:t>Hasil Analisis Bivariat</w:t>
      </w:r>
    </w:p>
    <w:p w:rsidR="00F34985" w:rsidRDefault="00F34985">
      <w:pPr>
        <w:tabs>
          <w:tab w:val="left" w:pos="426"/>
          <w:tab w:val="left" w:pos="851"/>
        </w:tabs>
        <w:spacing w:before="1" w:after="0" w:line="280" w:lineRule="auto"/>
        <w:jc w:val="both"/>
      </w:pPr>
    </w:p>
    <w:p w:rsidR="00F34985" w:rsidRDefault="00000000">
      <w:pPr>
        <w:tabs>
          <w:tab w:val="left" w:pos="426"/>
          <w:tab w:val="left" w:pos="851"/>
        </w:tabs>
        <w:spacing w:before="1" w:after="0" w:line="280" w:lineRule="auto"/>
        <w:jc w:val="both"/>
      </w:pPr>
      <w:r>
        <w:t xml:space="preserve">air yang diminum, serta mutu jamban dengan insiden diare dapat ditemukan pada Tabel 2. </w:t>
      </w:r>
    </w:p>
    <w:p w:rsidR="00F34985" w:rsidRDefault="00000000">
      <w:pPr>
        <w:tabs>
          <w:tab w:val="left" w:pos="426"/>
          <w:tab w:val="left" w:pos="851"/>
        </w:tabs>
        <w:spacing w:before="1" w:after="0" w:line="280" w:lineRule="auto"/>
        <w:jc w:val="both"/>
      </w:pPr>
      <w:r>
        <w:tab/>
        <w:t>Analisis menunjukkan bahwa mayoritas balita penderita diare adalah yang tidak terbiasa mencuci tangan dengan benar baik dalam melakukan kebiasaan mencuci tangan (62,34%). Sedangkan balita tanpa diare didominasi oleh mereka yang rutin menerapkan kebiasaan cuci tangan yang benar (72,44%). Uji statistik Chi-Square menunjukkan p-value &lt; 0,001, sehingga dapat disimpulkan adanya hubungan bermakna antara kebiasaan cuci tangan dan insiden diare pada balita.</w:t>
      </w:r>
    </w:p>
    <w:p w:rsidR="00F34985" w:rsidRDefault="00000000">
      <w:pPr>
        <w:tabs>
          <w:tab w:val="left" w:pos="426"/>
          <w:tab w:val="left" w:pos="851"/>
        </w:tabs>
        <w:spacing w:before="1" w:after="0" w:line="280" w:lineRule="auto"/>
        <w:jc w:val="both"/>
      </w:pPr>
      <w:r>
        <w:tab/>
        <w:t xml:space="preserve">Hasil analisis air yang dikonsumsi dengan kejadian diare diketahui bahwa balita yang mengalami diare mayoritas  lebih banyak mengonsumsi air yang tidak bersih (48,42%). Sebanyak (66,06%) balita tidak mengalami diare memiliki kebiasaan mengonsumsi air bersih. Hasil uji statistik menggunakan </w:t>
      </w:r>
      <w:r>
        <w:rPr>
          <w:i/>
        </w:rPr>
        <w:t>Chi-Square</w:t>
      </w:r>
      <w:r>
        <w:t xml:space="preserve"> diperoleh</w:t>
      </w:r>
      <w:r>
        <w:rPr>
          <w:i/>
        </w:rPr>
        <w:t xml:space="preserve"> p-value</w:t>
      </w:r>
      <w:r>
        <w:t xml:space="preserve"> sebesar 0,036 maka dapat disimpulkan bahwa terdapat hubungan bermakna antara air yang dikonsumsi dengan kejadian diare pada balita.</w:t>
      </w:r>
    </w:p>
    <w:tbl>
      <w:tblPr>
        <w:tblStyle w:val="a0"/>
        <w:tblpPr w:leftFromText="180" w:rightFromText="180" w:vertAnchor="page" w:horzAnchor="margin" w:tblpY="1711"/>
        <w:tblW w:w="864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43"/>
        <w:gridCol w:w="1276"/>
        <w:gridCol w:w="142"/>
        <w:gridCol w:w="1275"/>
        <w:gridCol w:w="1560"/>
        <w:gridCol w:w="1701"/>
        <w:gridCol w:w="845"/>
      </w:tblGrid>
      <w:tr w:rsidR="00F34985">
        <w:tc>
          <w:tcPr>
            <w:tcW w:w="3119" w:type="dxa"/>
            <w:gridSpan w:val="2"/>
            <w:vMerge w:val="restart"/>
            <w:tcBorders>
              <w:top w:val="single" w:sz="4" w:space="0" w:color="000000"/>
              <w:bottom w:val="single" w:sz="4" w:space="0" w:color="000000"/>
            </w:tcBorders>
            <w:vAlign w:val="center"/>
          </w:tcPr>
          <w:p w:rsidR="00F34985" w:rsidRDefault="00000000">
            <w:pPr>
              <w:jc w:val="center"/>
              <w:rPr>
                <w:b/>
              </w:rPr>
            </w:pPr>
            <w:r>
              <w:rPr>
                <w:b/>
              </w:rPr>
              <w:t>Variabel</w:t>
            </w:r>
          </w:p>
        </w:tc>
        <w:tc>
          <w:tcPr>
            <w:tcW w:w="1417" w:type="dxa"/>
            <w:gridSpan w:val="2"/>
            <w:vMerge w:val="restart"/>
            <w:tcBorders>
              <w:top w:val="single" w:sz="4" w:space="0" w:color="000000"/>
              <w:bottom w:val="single" w:sz="4" w:space="0" w:color="000000"/>
            </w:tcBorders>
            <w:vAlign w:val="center"/>
          </w:tcPr>
          <w:p w:rsidR="00F34985" w:rsidRDefault="00000000">
            <w:pPr>
              <w:jc w:val="center"/>
              <w:rPr>
                <w:b/>
              </w:rPr>
            </w:pPr>
            <w:r>
              <w:rPr>
                <w:b/>
              </w:rPr>
              <w:t>Total Sampel</w:t>
            </w:r>
          </w:p>
        </w:tc>
        <w:tc>
          <w:tcPr>
            <w:tcW w:w="3261" w:type="dxa"/>
            <w:gridSpan w:val="2"/>
            <w:tcBorders>
              <w:top w:val="single" w:sz="4" w:space="0" w:color="000000"/>
              <w:bottom w:val="single" w:sz="4" w:space="0" w:color="000000"/>
            </w:tcBorders>
            <w:vAlign w:val="center"/>
          </w:tcPr>
          <w:p w:rsidR="00F34985" w:rsidRDefault="00000000">
            <w:pPr>
              <w:jc w:val="center"/>
              <w:rPr>
                <w:b/>
              </w:rPr>
            </w:pPr>
            <w:r>
              <w:rPr>
                <w:b/>
              </w:rPr>
              <w:t>Kejadian Diare</w:t>
            </w:r>
          </w:p>
        </w:tc>
        <w:tc>
          <w:tcPr>
            <w:tcW w:w="845" w:type="dxa"/>
            <w:vMerge w:val="restart"/>
            <w:tcBorders>
              <w:top w:val="single" w:sz="4" w:space="0" w:color="000000"/>
              <w:bottom w:val="single" w:sz="4" w:space="0" w:color="000000"/>
            </w:tcBorders>
            <w:vAlign w:val="center"/>
          </w:tcPr>
          <w:p w:rsidR="00F34985" w:rsidRDefault="00000000">
            <w:pPr>
              <w:jc w:val="center"/>
              <w:rPr>
                <w:b/>
                <w:i/>
              </w:rPr>
            </w:pPr>
            <w:r>
              <w:rPr>
                <w:b/>
                <w:i/>
              </w:rPr>
              <w:t>P-value</w:t>
            </w:r>
          </w:p>
        </w:tc>
      </w:tr>
      <w:tr w:rsidR="00F34985">
        <w:tc>
          <w:tcPr>
            <w:tcW w:w="3119" w:type="dxa"/>
            <w:gridSpan w:val="2"/>
            <w:vMerge/>
            <w:tcBorders>
              <w:top w:val="single" w:sz="4" w:space="0" w:color="000000"/>
              <w:bottom w:val="single" w:sz="4" w:space="0" w:color="000000"/>
            </w:tcBorders>
            <w:vAlign w:val="center"/>
          </w:tcPr>
          <w:p w:rsidR="00F34985" w:rsidRDefault="00F34985">
            <w:pPr>
              <w:widowControl w:val="0"/>
              <w:pBdr>
                <w:top w:val="nil"/>
                <w:left w:val="nil"/>
                <w:bottom w:val="nil"/>
                <w:right w:val="nil"/>
                <w:between w:val="nil"/>
              </w:pBdr>
              <w:spacing w:line="276" w:lineRule="auto"/>
              <w:rPr>
                <w:b/>
                <w:i/>
              </w:rPr>
            </w:pPr>
          </w:p>
        </w:tc>
        <w:tc>
          <w:tcPr>
            <w:tcW w:w="1417" w:type="dxa"/>
            <w:gridSpan w:val="2"/>
            <w:vMerge/>
            <w:tcBorders>
              <w:top w:val="single" w:sz="4" w:space="0" w:color="000000"/>
              <w:bottom w:val="single" w:sz="4" w:space="0" w:color="000000"/>
            </w:tcBorders>
            <w:vAlign w:val="center"/>
          </w:tcPr>
          <w:p w:rsidR="00F34985" w:rsidRDefault="00F34985">
            <w:pPr>
              <w:widowControl w:val="0"/>
              <w:pBdr>
                <w:top w:val="nil"/>
                <w:left w:val="nil"/>
                <w:bottom w:val="nil"/>
                <w:right w:val="nil"/>
                <w:between w:val="nil"/>
              </w:pBdr>
              <w:spacing w:line="276" w:lineRule="auto"/>
              <w:rPr>
                <w:b/>
                <w:i/>
              </w:rPr>
            </w:pPr>
          </w:p>
        </w:tc>
        <w:tc>
          <w:tcPr>
            <w:tcW w:w="1560" w:type="dxa"/>
            <w:tcBorders>
              <w:top w:val="single" w:sz="4" w:space="0" w:color="000000"/>
              <w:bottom w:val="single" w:sz="4" w:space="0" w:color="000000"/>
            </w:tcBorders>
            <w:vAlign w:val="center"/>
          </w:tcPr>
          <w:p w:rsidR="00F34985" w:rsidRDefault="00000000">
            <w:pPr>
              <w:jc w:val="center"/>
              <w:rPr>
                <w:b/>
              </w:rPr>
            </w:pPr>
            <w:r>
              <w:rPr>
                <w:b/>
              </w:rPr>
              <w:t>Diare</w:t>
            </w:r>
          </w:p>
        </w:tc>
        <w:tc>
          <w:tcPr>
            <w:tcW w:w="1701" w:type="dxa"/>
            <w:tcBorders>
              <w:top w:val="single" w:sz="4" w:space="0" w:color="000000"/>
              <w:bottom w:val="single" w:sz="4" w:space="0" w:color="000000"/>
            </w:tcBorders>
            <w:vAlign w:val="center"/>
          </w:tcPr>
          <w:p w:rsidR="00F34985" w:rsidRDefault="00000000">
            <w:pPr>
              <w:jc w:val="center"/>
              <w:rPr>
                <w:b/>
              </w:rPr>
            </w:pPr>
            <w:r>
              <w:rPr>
                <w:b/>
              </w:rPr>
              <w:t>Tidak Diare</w:t>
            </w:r>
          </w:p>
        </w:tc>
        <w:tc>
          <w:tcPr>
            <w:tcW w:w="845" w:type="dxa"/>
            <w:vMerge/>
            <w:tcBorders>
              <w:top w:val="single" w:sz="4" w:space="0" w:color="000000"/>
              <w:bottom w:val="single" w:sz="4" w:space="0" w:color="000000"/>
            </w:tcBorders>
            <w:vAlign w:val="center"/>
          </w:tcPr>
          <w:p w:rsidR="00F34985" w:rsidRDefault="00F34985">
            <w:pPr>
              <w:widowControl w:val="0"/>
              <w:pBdr>
                <w:top w:val="nil"/>
                <w:left w:val="nil"/>
                <w:bottom w:val="nil"/>
                <w:right w:val="nil"/>
                <w:between w:val="nil"/>
              </w:pBdr>
              <w:spacing w:line="276" w:lineRule="auto"/>
              <w:rPr>
                <w:b/>
              </w:rPr>
            </w:pPr>
          </w:p>
        </w:tc>
      </w:tr>
      <w:tr w:rsidR="00F34985">
        <w:tc>
          <w:tcPr>
            <w:tcW w:w="1843" w:type="dxa"/>
            <w:vMerge w:val="restart"/>
            <w:tcBorders>
              <w:top w:val="single" w:sz="4" w:space="0" w:color="000000"/>
              <w:bottom w:val="nil"/>
            </w:tcBorders>
            <w:vAlign w:val="center"/>
          </w:tcPr>
          <w:p w:rsidR="00F34985" w:rsidRDefault="00000000">
            <w:pPr>
              <w:jc w:val="center"/>
              <w:rPr>
                <w:b/>
              </w:rPr>
            </w:pPr>
            <w:r>
              <w:rPr>
                <w:b/>
              </w:rPr>
              <w:t>Kebiasaan Mencuci Tangan</w:t>
            </w:r>
          </w:p>
        </w:tc>
        <w:tc>
          <w:tcPr>
            <w:tcW w:w="1418" w:type="dxa"/>
            <w:gridSpan w:val="2"/>
            <w:tcBorders>
              <w:top w:val="single" w:sz="4" w:space="0" w:color="000000"/>
              <w:bottom w:val="nil"/>
            </w:tcBorders>
            <w:vAlign w:val="center"/>
          </w:tcPr>
          <w:p w:rsidR="00F34985" w:rsidRDefault="00000000">
            <w:pPr>
              <w:jc w:val="center"/>
            </w:pPr>
            <w:r>
              <w:t>Baik</w:t>
            </w:r>
          </w:p>
        </w:tc>
        <w:tc>
          <w:tcPr>
            <w:tcW w:w="1275" w:type="dxa"/>
            <w:tcBorders>
              <w:top w:val="single" w:sz="4" w:space="0" w:color="000000"/>
              <w:bottom w:val="nil"/>
            </w:tcBorders>
            <w:vAlign w:val="center"/>
          </w:tcPr>
          <w:p w:rsidR="00F34985" w:rsidRDefault="00000000">
            <w:pPr>
              <w:jc w:val="center"/>
            </w:pPr>
            <w:r>
              <w:t>127</w:t>
            </w:r>
          </w:p>
        </w:tc>
        <w:tc>
          <w:tcPr>
            <w:tcW w:w="1560" w:type="dxa"/>
            <w:tcBorders>
              <w:top w:val="single" w:sz="4" w:space="0" w:color="000000"/>
              <w:bottom w:val="nil"/>
            </w:tcBorders>
            <w:vAlign w:val="center"/>
          </w:tcPr>
          <w:p w:rsidR="00F34985" w:rsidRDefault="00000000">
            <w:pPr>
              <w:jc w:val="center"/>
            </w:pPr>
            <w:r>
              <w:t>35 (27,56)</w:t>
            </w:r>
          </w:p>
        </w:tc>
        <w:tc>
          <w:tcPr>
            <w:tcW w:w="1701" w:type="dxa"/>
            <w:tcBorders>
              <w:top w:val="single" w:sz="4" w:space="0" w:color="000000"/>
              <w:bottom w:val="nil"/>
            </w:tcBorders>
            <w:vAlign w:val="center"/>
          </w:tcPr>
          <w:p w:rsidR="00F34985" w:rsidRDefault="00000000">
            <w:pPr>
              <w:jc w:val="center"/>
            </w:pPr>
            <w:r>
              <w:t>92 (72,44)</w:t>
            </w:r>
          </w:p>
        </w:tc>
        <w:tc>
          <w:tcPr>
            <w:tcW w:w="845" w:type="dxa"/>
            <w:vMerge w:val="restart"/>
            <w:tcBorders>
              <w:top w:val="single" w:sz="4" w:space="0" w:color="000000"/>
              <w:bottom w:val="nil"/>
            </w:tcBorders>
            <w:vAlign w:val="center"/>
          </w:tcPr>
          <w:p w:rsidR="00F34985" w:rsidRDefault="00000000">
            <w:pPr>
              <w:jc w:val="center"/>
            </w:pPr>
            <w:r>
              <w:t>&lt;0,001</w:t>
            </w:r>
          </w:p>
        </w:tc>
      </w:tr>
      <w:tr w:rsidR="00F34985">
        <w:tc>
          <w:tcPr>
            <w:tcW w:w="1843"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pPr>
          </w:p>
        </w:tc>
        <w:tc>
          <w:tcPr>
            <w:tcW w:w="1418" w:type="dxa"/>
            <w:gridSpan w:val="2"/>
            <w:tcBorders>
              <w:top w:val="nil"/>
              <w:bottom w:val="single" w:sz="4" w:space="0" w:color="000000"/>
            </w:tcBorders>
            <w:vAlign w:val="center"/>
          </w:tcPr>
          <w:p w:rsidR="00F34985" w:rsidRDefault="00000000">
            <w:pPr>
              <w:jc w:val="center"/>
            </w:pPr>
            <w:r>
              <w:t>Tidak Baik</w:t>
            </w:r>
          </w:p>
        </w:tc>
        <w:tc>
          <w:tcPr>
            <w:tcW w:w="1275" w:type="dxa"/>
            <w:tcBorders>
              <w:top w:val="nil"/>
              <w:bottom w:val="single" w:sz="4" w:space="0" w:color="000000"/>
            </w:tcBorders>
            <w:vAlign w:val="center"/>
          </w:tcPr>
          <w:p w:rsidR="00F34985" w:rsidRDefault="00000000">
            <w:pPr>
              <w:jc w:val="center"/>
            </w:pPr>
            <w:r>
              <w:t>77</w:t>
            </w:r>
          </w:p>
        </w:tc>
        <w:tc>
          <w:tcPr>
            <w:tcW w:w="1560" w:type="dxa"/>
            <w:tcBorders>
              <w:top w:val="nil"/>
              <w:bottom w:val="single" w:sz="4" w:space="0" w:color="000000"/>
            </w:tcBorders>
            <w:vAlign w:val="center"/>
          </w:tcPr>
          <w:p w:rsidR="00F34985" w:rsidRDefault="00000000">
            <w:pPr>
              <w:jc w:val="center"/>
            </w:pPr>
            <w:r>
              <w:t>48 (62,34)</w:t>
            </w:r>
          </w:p>
        </w:tc>
        <w:tc>
          <w:tcPr>
            <w:tcW w:w="1701" w:type="dxa"/>
            <w:tcBorders>
              <w:top w:val="nil"/>
              <w:bottom w:val="single" w:sz="4" w:space="0" w:color="000000"/>
            </w:tcBorders>
            <w:vAlign w:val="center"/>
          </w:tcPr>
          <w:p w:rsidR="00F34985" w:rsidRDefault="00000000">
            <w:pPr>
              <w:jc w:val="center"/>
            </w:pPr>
            <w:r>
              <w:t>29 (37,64)</w:t>
            </w:r>
          </w:p>
        </w:tc>
        <w:tc>
          <w:tcPr>
            <w:tcW w:w="845"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pPr>
          </w:p>
        </w:tc>
      </w:tr>
      <w:tr w:rsidR="00F34985">
        <w:tc>
          <w:tcPr>
            <w:tcW w:w="1843" w:type="dxa"/>
            <w:vMerge w:val="restart"/>
            <w:tcBorders>
              <w:top w:val="single" w:sz="4" w:space="0" w:color="000000"/>
              <w:bottom w:val="nil"/>
            </w:tcBorders>
            <w:vAlign w:val="center"/>
          </w:tcPr>
          <w:p w:rsidR="00F34985" w:rsidRDefault="00000000">
            <w:pPr>
              <w:jc w:val="center"/>
              <w:rPr>
                <w:b/>
              </w:rPr>
            </w:pPr>
            <w:r>
              <w:rPr>
                <w:b/>
              </w:rPr>
              <w:t>Air yang Dikonsumsi</w:t>
            </w:r>
          </w:p>
        </w:tc>
        <w:tc>
          <w:tcPr>
            <w:tcW w:w="1418" w:type="dxa"/>
            <w:gridSpan w:val="2"/>
            <w:tcBorders>
              <w:top w:val="single" w:sz="4" w:space="0" w:color="000000"/>
              <w:bottom w:val="nil"/>
            </w:tcBorders>
            <w:vAlign w:val="center"/>
          </w:tcPr>
          <w:p w:rsidR="00F34985" w:rsidRDefault="00000000">
            <w:pPr>
              <w:jc w:val="center"/>
            </w:pPr>
            <w:r>
              <w:t>Bersih</w:t>
            </w:r>
          </w:p>
        </w:tc>
        <w:tc>
          <w:tcPr>
            <w:tcW w:w="1275" w:type="dxa"/>
            <w:tcBorders>
              <w:top w:val="single" w:sz="4" w:space="0" w:color="000000"/>
              <w:bottom w:val="nil"/>
            </w:tcBorders>
            <w:vAlign w:val="center"/>
          </w:tcPr>
          <w:p w:rsidR="00F34985" w:rsidRDefault="00000000">
            <w:pPr>
              <w:jc w:val="center"/>
            </w:pPr>
            <w:r>
              <w:t>109</w:t>
            </w:r>
          </w:p>
        </w:tc>
        <w:tc>
          <w:tcPr>
            <w:tcW w:w="1560" w:type="dxa"/>
            <w:tcBorders>
              <w:top w:val="single" w:sz="4" w:space="0" w:color="000000"/>
              <w:bottom w:val="nil"/>
            </w:tcBorders>
            <w:vAlign w:val="center"/>
          </w:tcPr>
          <w:p w:rsidR="00F34985" w:rsidRDefault="00000000">
            <w:pPr>
              <w:jc w:val="center"/>
            </w:pPr>
            <w:r>
              <w:t>37 (33,94)</w:t>
            </w:r>
          </w:p>
        </w:tc>
        <w:tc>
          <w:tcPr>
            <w:tcW w:w="1701" w:type="dxa"/>
            <w:tcBorders>
              <w:top w:val="single" w:sz="4" w:space="0" w:color="000000"/>
              <w:bottom w:val="nil"/>
            </w:tcBorders>
            <w:vAlign w:val="center"/>
          </w:tcPr>
          <w:p w:rsidR="00F34985" w:rsidRDefault="00000000">
            <w:pPr>
              <w:jc w:val="center"/>
            </w:pPr>
            <w:r>
              <w:t>72 (66,06)</w:t>
            </w:r>
          </w:p>
        </w:tc>
        <w:tc>
          <w:tcPr>
            <w:tcW w:w="845" w:type="dxa"/>
            <w:vMerge w:val="restart"/>
            <w:tcBorders>
              <w:top w:val="single" w:sz="4" w:space="0" w:color="000000"/>
              <w:bottom w:val="single" w:sz="4" w:space="0" w:color="000000"/>
            </w:tcBorders>
            <w:vAlign w:val="center"/>
          </w:tcPr>
          <w:p w:rsidR="00F34985" w:rsidRDefault="00000000">
            <w:pPr>
              <w:jc w:val="center"/>
            </w:pPr>
            <w:r>
              <w:t>0,036</w:t>
            </w:r>
          </w:p>
        </w:tc>
      </w:tr>
      <w:tr w:rsidR="00F34985">
        <w:tc>
          <w:tcPr>
            <w:tcW w:w="1843"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pPr>
          </w:p>
        </w:tc>
        <w:tc>
          <w:tcPr>
            <w:tcW w:w="1418" w:type="dxa"/>
            <w:gridSpan w:val="2"/>
            <w:tcBorders>
              <w:top w:val="nil"/>
              <w:bottom w:val="single" w:sz="4" w:space="0" w:color="000000"/>
            </w:tcBorders>
            <w:vAlign w:val="center"/>
          </w:tcPr>
          <w:p w:rsidR="00F34985" w:rsidRDefault="00000000">
            <w:pPr>
              <w:jc w:val="center"/>
            </w:pPr>
            <w:r>
              <w:t>Tidak Bersih</w:t>
            </w:r>
          </w:p>
        </w:tc>
        <w:tc>
          <w:tcPr>
            <w:tcW w:w="1275" w:type="dxa"/>
            <w:tcBorders>
              <w:top w:val="nil"/>
              <w:bottom w:val="single" w:sz="4" w:space="0" w:color="000000"/>
            </w:tcBorders>
            <w:vAlign w:val="center"/>
          </w:tcPr>
          <w:p w:rsidR="00F34985" w:rsidRDefault="00000000">
            <w:pPr>
              <w:jc w:val="center"/>
            </w:pPr>
            <w:r>
              <w:t>95</w:t>
            </w:r>
          </w:p>
        </w:tc>
        <w:tc>
          <w:tcPr>
            <w:tcW w:w="1560" w:type="dxa"/>
            <w:tcBorders>
              <w:top w:val="nil"/>
              <w:bottom w:val="single" w:sz="4" w:space="0" w:color="000000"/>
            </w:tcBorders>
            <w:vAlign w:val="center"/>
          </w:tcPr>
          <w:p w:rsidR="00F34985" w:rsidRDefault="00000000">
            <w:pPr>
              <w:jc w:val="center"/>
            </w:pPr>
            <w:r>
              <w:t>46 (48,42)</w:t>
            </w:r>
          </w:p>
        </w:tc>
        <w:tc>
          <w:tcPr>
            <w:tcW w:w="1701" w:type="dxa"/>
            <w:tcBorders>
              <w:top w:val="nil"/>
              <w:bottom w:val="single" w:sz="4" w:space="0" w:color="000000"/>
            </w:tcBorders>
            <w:vAlign w:val="center"/>
          </w:tcPr>
          <w:p w:rsidR="00F34985" w:rsidRDefault="00000000">
            <w:pPr>
              <w:jc w:val="center"/>
            </w:pPr>
            <w:r>
              <w:t>49 (51,58)</w:t>
            </w:r>
          </w:p>
        </w:tc>
        <w:tc>
          <w:tcPr>
            <w:tcW w:w="845" w:type="dxa"/>
            <w:vMerge/>
            <w:tcBorders>
              <w:top w:val="single" w:sz="4" w:space="0" w:color="000000"/>
              <w:bottom w:val="single" w:sz="4" w:space="0" w:color="000000"/>
            </w:tcBorders>
            <w:vAlign w:val="center"/>
          </w:tcPr>
          <w:p w:rsidR="00F34985" w:rsidRDefault="00F34985">
            <w:pPr>
              <w:widowControl w:val="0"/>
              <w:pBdr>
                <w:top w:val="nil"/>
                <w:left w:val="nil"/>
                <w:bottom w:val="nil"/>
                <w:right w:val="nil"/>
                <w:between w:val="nil"/>
              </w:pBdr>
              <w:spacing w:line="276" w:lineRule="auto"/>
            </w:pPr>
          </w:p>
        </w:tc>
      </w:tr>
      <w:tr w:rsidR="00F34985">
        <w:tc>
          <w:tcPr>
            <w:tcW w:w="1843" w:type="dxa"/>
            <w:vMerge w:val="restart"/>
            <w:tcBorders>
              <w:top w:val="single" w:sz="4" w:space="0" w:color="000000"/>
              <w:bottom w:val="nil"/>
            </w:tcBorders>
            <w:vAlign w:val="center"/>
          </w:tcPr>
          <w:p w:rsidR="00F34985" w:rsidRDefault="00000000">
            <w:pPr>
              <w:jc w:val="center"/>
              <w:rPr>
                <w:b/>
              </w:rPr>
            </w:pPr>
            <w:r>
              <w:rPr>
                <w:b/>
              </w:rPr>
              <w:t>Kualitas Jamban</w:t>
            </w:r>
          </w:p>
        </w:tc>
        <w:tc>
          <w:tcPr>
            <w:tcW w:w="1418" w:type="dxa"/>
            <w:gridSpan w:val="2"/>
            <w:tcBorders>
              <w:top w:val="single" w:sz="4" w:space="0" w:color="000000"/>
              <w:bottom w:val="nil"/>
            </w:tcBorders>
            <w:vAlign w:val="center"/>
          </w:tcPr>
          <w:p w:rsidR="00F34985" w:rsidRDefault="00000000">
            <w:pPr>
              <w:jc w:val="center"/>
            </w:pPr>
            <w:r>
              <w:t>Bersih</w:t>
            </w:r>
          </w:p>
        </w:tc>
        <w:tc>
          <w:tcPr>
            <w:tcW w:w="1275" w:type="dxa"/>
            <w:tcBorders>
              <w:top w:val="single" w:sz="4" w:space="0" w:color="000000"/>
              <w:bottom w:val="nil"/>
            </w:tcBorders>
            <w:vAlign w:val="center"/>
          </w:tcPr>
          <w:p w:rsidR="00F34985" w:rsidRDefault="00000000">
            <w:pPr>
              <w:jc w:val="center"/>
            </w:pPr>
            <w:r>
              <w:t>175</w:t>
            </w:r>
          </w:p>
        </w:tc>
        <w:tc>
          <w:tcPr>
            <w:tcW w:w="1560" w:type="dxa"/>
            <w:tcBorders>
              <w:top w:val="single" w:sz="4" w:space="0" w:color="000000"/>
              <w:bottom w:val="nil"/>
            </w:tcBorders>
            <w:vAlign w:val="center"/>
          </w:tcPr>
          <w:p w:rsidR="00F34985" w:rsidRDefault="00000000">
            <w:pPr>
              <w:jc w:val="center"/>
            </w:pPr>
            <w:r>
              <w:t>64 (36,57)</w:t>
            </w:r>
          </w:p>
        </w:tc>
        <w:tc>
          <w:tcPr>
            <w:tcW w:w="1701" w:type="dxa"/>
            <w:tcBorders>
              <w:top w:val="single" w:sz="4" w:space="0" w:color="000000"/>
              <w:bottom w:val="nil"/>
            </w:tcBorders>
            <w:vAlign w:val="center"/>
          </w:tcPr>
          <w:p w:rsidR="00F34985" w:rsidRDefault="00000000">
            <w:pPr>
              <w:jc w:val="center"/>
            </w:pPr>
            <w:r>
              <w:t>111 (63,43)</w:t>
            </w:r>
          </w:p>
        </w:tc>
        <w:tc>
          <w:tcPr>
            <w:tcW w:w="845" w:type="dxa"/>
            <w:vMerge w:val="restart"/>
            <w:tcBorders>
              <w:top w:val="single" w:sz="4" w:space="0" w:color="000000"/>
              <w:bottom w:val="nil"/>
            </w:tcBorders>
            <w:vAlign w:val="center"/>
          </w:tcPr>
          <w:p w:rsidR="00F34985" w:rsidRDefault="00000000">
            <w:pPr>
              <w:jc w:val="center"/>
            </w:pPr>
            <w:r>
              <w:t>0,003</w:t>
            </w:r>
          </w:p>
        </w:tc>
      </w:tr>
      <w:tr w:rsidR="00F34985">
        <w:tc>
          <w:tcPr>
            <w:tcW w:w="1843"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pPr>
          </w:p>
        </w:tc>
        <w:tc>
          <w:tcPr>
            <w:tcW w:w="1418" w:type="dxa"/>
            <w:gridSpan w:val="2"/>
            <w:tcBorders>
              <w:top w:val="nil"/>
            </w:tcBorders>
            <w:vAlign w:val="center"/>
          </w:tcPr>
          <w:p w:rsidR="00F34985" w:rsidRDefault="00000000">
            <w:pPr>
              <w:jc w:val="center"/>
            </w:pPr>
            <w:r>
              <w:t>Tidak Bersih</w:t>
            </w:r>
          </w:p>
        </w:tc>
        <w:tc>
          <w:tcPr>
            <w:tcW w:w="1275" w:type="dxa"/>
            <w:tcBorders>
              <w:top w:val="nil"/>
            </w:tcBorders>
            <w:vAlign w:val="center"/>
          </w:tcPr>
          <w:p w:rsidR="00F34985" w:rsidRDefault="00000000">
            <w:pPr>
              <w:jc w:val="center"/>
            </w:pPr>
            <w:r>
              <w:t>29</w:t>
            </w:r>
          </w:p>
        </w:tc>
        <w:tc>
          <w:tcPr>
            <w:tcW w:w="1560" w:type="dxa"/>
            <w:tcBorders>
              <w:top w:val="nil"/>
            </w:tcBorders>
            <w:vAlign w:val="center"/>
          </w:tcPr>
          <w:p w:rsidR="00F34985" w:rsidRDefault="00000000">
            <w:pPr>
              <w:jc w:val="center"/>
            </w:pPr>
            <w:r>
              <w:t>19 (65,52)</w:t>
            </w:r>
          </w:p>
        </w:tc>
        <w:tc>
          <w:tcPr>
            <w:tcW w:w="1701" w:type="dxa"/>
            <w:tcBorders>
              <w:top w:val="nil"/>
            </w:tcBorders>
            <w:vAlign w:val="center"/>
          </w:tcPr>
          <w:p w:rsidR="00F34985" w:rsidRDefault="00000000">
            <w:pPr>
              <w:jc w:val="center"/>
            </w:pPr>
            <w:r>
              <w:t>10 (34,48)</w:t>
            </w:r>
          </w:p>
        </w:tc>
        <w:tc>
          <w:tcPr>
            <w:tcW w:w="845"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pPr>
          </w:p>
        </w:tc>
      </w:tr>
    </w:tbl>
    <w:p w:rsidR="00F34985" w:rsidRDefault="00000000">
      <w:pPr>
        <w:spacing w:after="0"/>
        <w:ind w:right="3" w:firstLine="720"/>
        <w:jc w:val="both"/>
      </w:pPr>
      <w:r>
        <w:t>Data menunjukkan bahwa 65,52% balita yang mengalami diare berasal dari rumah dengan kualitas jamban yang kotorSebanyak (63,43%) balita tidak mengalami diare tinggal di rumah yang memiliki kualitas jamban yang bersih. Dengan p-value 0,003 dari uji Chi-Square, disimpulkan bahwa terdapat hubungan signifikan antara mutu jamban dan kejadian diare pada balita.</w:t>
      </w:r>
    </w:p>
    <w:p w:rsidR="00F34985" w:rsidRDefault="00000000">
      <w:pPr>
        <w:spacing w:after="0"/>
        <w:ind w:right="3" w:firstLine="720"/>
        <w:jc w:val="both"/>
      </w:pPr>
      <w:r>
        <w:t>Analisis multivariat digunakan untuk melihat manakah variabel yang memiliki pengaruh terbesar terhadap kejadian diare dapat dilihat pada Tabel 3.</w:t>
      </w:r>
    </w:p>
    <w:p w:rsidR="00F34985" w:rsidRDefault="00000000">
      <w:pPr>
        <w:spacing w:after="0"/>
        <w:ind w:right="3" w:firstLine="720"/>
        <w:jc w:val="both"/>
      </w:pPr>
      <w:r>
        <w:t xml:space="preserve">Hasil analisis multivariat dari semua variabel yang memenuhi kriteria pemodelan, didapatkan bahwa kualitas jamban memiliki nilai </w:t>
      </w:r>
      <w:r>
        <w:rPr>
          <w:i/>
        </w:rPr>
        <w:t xml:space="preserve">p-value </w:t>
      </w:r>
      <w:r>
        <w:t>&lt;0,001 dan nilai OR terbesar yaitu 5,138 dengan kata lain kualitas jamban adalah faktor yang paling berpengaruh terhadap kejadian diare dengan kualitas jamban yang tidak bersih berisiko 5,138 menyebabkan kejadian diare.</w:t>
      </w:r>
    </w:p>
    <w:p w:rsidR="00F34985" w:rsidRDefault="00F34985">
      <w:pPr>
        <w:spacing w:after="0"/>
        <w:ind w:right="3"/>
        <w:jc w:val="both"/>
      </w:pPr>
    </w:p>
    <w:p w:rsidR="00F34985" w:rsidRDefault="00000000">
      <w:pPr>
        <w:spacing w:after="0"/>
        <w:ind w:right="3"/>
        <w:jc w:val="both"/>
        <w:rPr>
          <w:b/>
        </w:rPr>
      </w:pPr>
      <w:r>
        <w:rPr>
          <w:b/>
        </w:rPr>
        <w:t>Pembahasan</w:t>
      </w:r>
    </w:p>
    <w:p w:rsidR="00F34985" w:rsidRDefault="00000000">
      <w:pPr>
        <w:spacing w:after="0"/>
        <w:ind w:right="3" w:firstLine="720"/>
        <w:jc w:val="both"/>
      </w:pPr>
      <w:r>
        <w:t xml:space="preserve">Penelitian ini menunjukkan bahwa seluruh responden berusia 12-59 bulan. Usia balita berkaitan dengan tingkat maturitas sistem imun dan paparan terhadap faktor risiko lingkungan. Dalam riset ini, usia dikategorikan menjadi dua kelompok, yaitu balita usia 0-11 bulan (bayi) dan usia 12–59 bulan (anak balita). Bayi usia 0-11 bulan </w:t>
      </w:r>
    </w:p>
    <w:p w:rsidR="00F34985" w:rsidRDefault="00F34985">
      <w:pPr>
        <w:ind w:right="3"/>
        <w:jc w:val="both"/>
        <w:rPr>
          <w:b/>
        </w:rPr>
      </w:pPr>
    </w:p>
    <w:p w:rsidR="00F34985" w:rsidRDefault="00F34985">
      <w:pPr>
        <w:ind w:right="3"/>
        <w:jc w:val="both"/>
        <w:rPr>
          <w:b/>
        </w:rPr>
      </w:pPr>
    </w:p>
    <w:p w:rsidR="00F34985" w:rsidRDefault="00000000">
      <w:pPr>
        <w:ind w:right="3"/>
        <w:jc w:val="both"/>
      </w:pPr>
      <w:r>
        <w:rPr>
          <w:b/>
        </w:rPr>
        <w:t xml:space="preserve">Tabel 3. </w:t>
      </w:r>
      <w:r>
        <w:t>Hasil Analisis Multivariat</w:t>
      </w:r>
    </w:p>
    <w:p w:rsidR="00F34985" w:rsidRDefault="00F34985">
      <w:pPr>
        <w:spacing w:after="0"/>
        <w:ind w:right="3" w:firstLine="720"/>
        <w:jc w:val="both"/>
      </w:pPr>
    </w:p>
    <w:p w:rsidR="00F34985" w:rsidRDefault="00000000">
      <w:pPr>
        <w:spacing w:after="0"/>
        <w:ind w:right="3"/>
        <w:jc w:val="both"/>
      </w:pPr>
      <w:r>
        <w:t xml:space="preserve">memiliki sistem imun yang belum sepenuhnya matang. Imunitas yang diperoleh sebagian besar masih bersifat pasif dari ibu melalui transplasental IgG dan ASI (khususnya IgA sekretori) sehingga kemampuan untuk </w:t>
      </w:r>
      <w:r>
        <w:lastRenderedPageBreak/>
        <w:t>merespons infeksi secara aktif sangat terbatas.</w:t>
      </w:r>
      <w:r>
        <w:rPr>
          <w:vertAlign w:val="superscript"/>
        </w:rPr>
        <w:t>17,18</w:t>
      </w:r>
      <w:r>
        <w:t xml:space="preserve"> Pada kelompok usia 12–59 bulan, sistem imun anak mulai mengalami pematangan dan produksi antibodi meningkat. Namun, anak-anak tetap berada dalam fase eksplorasi lingkungan secara aktif termasuk perilaku oral yang masih dominan seperti memasukkan tangan atau benda ke mulut.</w:t>
      </w:r>
      <w:r>
        <w:rPr>
          <w:vertAlign w:val="superscript"/>
        </w:rPr>
        <w:t>19</w:t>
      </w:r>
      <w:r>
        <w:t xml:space="preserve"> Paparan terhadap sumber patogen dapat meningkat seiring dengan meningkatnya mobilitas dan interaksi sosial anak, khususnya </w:t>
      </w:r>
    </w:p>
    <w:tbl>
      <w:tblPr>
        <w:tblStyle w:val="a1"/>
        <w:tblpPr w:leftFromText="180" w:rightFromText="180" w:vertAnchor="page" w:horzAnchor="margin" w:tblpY="1697"/>
        <w:tblW w:w="779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8"/>
        <w:gridCol w:w="1134"/>
        <w:gridCol w:w="1134"/>
        <w:gridCol w:w="1417"/>
        <w:gridCol w:w="1417"/>
      </w:tblGrid>
      <w:tr w:rsidR="00F34985">
        <w:tc>
          <w:tcPr>
            <w:tcW w:w="2689" w:type="dxa"/>
            <w:vMerge w:val="restart"/>
            <w:tcBorders>
              <w:top w:val="single" w:sz="4" w:space="0" w:color="000000"/>
              <w:bottom w:val="nil"/>
            </w:tcBorders>
            <w:vAlign w:val="center"/>
          </w:tcPr>
          <w:p w:rsidR="00F34985" w:rsidRDefault="00000000">
            <w:pPr>
              <w:jc w:val="center"/>
              <w:rPr>
                <w:b/>
              </w:rPr>
            </w:pPr>
            <w:bookmarkStart w:id="45" w:name="_heading=h.w8arcm2jwouo" w:colFirst="0" w:colLast="0"/>
            <w:bookmarkEnd w:id="45"/>
            <w:r>
              <w:rPr>
                <w:b/>
              </w:rPr>
              <w:t>Variabel</w:t>
            </w:r>
          </w:p>
        </w:tc>
        <w:tc>
          <w:tcPr>
            <w:tcW w:w="1134" w:type="dxa"/>
            <w:vMerge w:val="restart"/>
            <w:tcBorders>
              <w:top w:val="single" w:sz="4" w:space="0" w:color="000000"/>
              <w:bottom w:val="nil"/>
            </w:tcBorders>
            <w:vAlign w:val="center"/>
          </w:tcPr>
          <w:p w:rsidR="00F34985" w:rsidRDefault="00000000">
            <w:pPr>
              <w:jc w:val="center"/>
              <w:rPr>
                <w:b/>
              </w:rPr>
            </w:pPr>
            <w:r>
              <w:rPr>
                <w:b/>
                <w:i/>
              </w:rPr>
              <w:t>P-value</w:t>
            </w:r>
          </w:p>
        </w:tc>
        <w:tc>
          <w:tcPr>
            <w:tcW w:w="1134" w:type="dxa"/>
            <w:vMerge w:val="restart"/>
            <w:tcBorders>
              <w:top w:val="single" w:sz="4" w:space="0" w:color="000000"/>
              <w:bottom w:val="nil"/>
            </w:tcBorders>
            <w:vAlign w:val="center"/>
          </w:tcPr>
          <w:p w:rsidR="00F34985" w:rsidRDefault="00000000">
            <w:pPr>
              <w:jc w:val="center"/>
              <w:rPr>
                <w:b/>
              </w:rPr>
            </w:pPr>
            <w:bookmarkStart w:id="46" w:name="_heading=h.s481f75cr1kc" w:colFirst="0" w:colLast="0"/>
            <w:bookmarkEnd w:id="46"/>
            <w:r>
              <w:rPr>
                <w:b/>
              </w:rPr>
              <w:t>OR</w:t>
            </w:r>
          </w:p>
        </w:tc>
        <w:tc>
          <w:tcPr>
            <w:tcW w:w="2834" w:type="dxa"/>
            <w:gridSpan w:val="2"/>
            <w:tcBorders>
              <w:top w:val="single" w:sz="4" w:space="0" w:color="000000"/>
              <w:bottom w:val="single" w:sz="4" w:space="0" w:color="000000"/>
            </w:tcBorders>
            <w:vAlign w:val="center"/>
          </w:tcPr>
          <w:p w:rsidR="00F34985" w:rsidRDefault="00000000">
            <w:pPr>
              <w:jc w:val="center"/>
              <w:rPr>
                <w:b/>
              </w:rPr>
            </w:pPr>
            <w:bookmarkStart w:id="47" w:name="_heading=h.l44v175xzc7t" w:colFirst="0" w:colLast="0"/>
            <w:bookmarkEnd w:id="47"/>
            <w:r>
              <w:rPr>
                <w:b/>
              </w:rPr>
              <w:t>CI 95%</w:t>
            </w:r>
          </w:p>
        </w:tc>
      </w:tr>
      <w:tr w:rsidR="00F34985">
        <w:tc>
          <w:tcPr>
            <w:tcW w:w="2689"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rPr>
                <w:b/>
              </w:rPr>
            </w:pPr>
          </w:p>
        </w:tc>
        <w:tc>
          <w:tcPr>
            <w:tcW w:w="1134"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rPr>
                <w:b/>
              </w:rPr>
            </w:pPr>
          </w:p>
        </w:tc>
        <w:tc>
          <w:tcPr>
            <w:tcW w:w="1134" w:type="dxa"/>
            <w:vMerge/>
            <w:tcBorders>
              <w:top w:val="single" w:sz="4" w:space="0" w:color="000000"/>
              <w:bottom w:val="nil"/>
            </w:tcBorders>
            <w:vAlign w:val="center"/>
          </w:tcPr>
          <w:p w:rsidR="00F34985" w:rsidRDefault="00F34985">
            <w:pPr>
              <w:widowControl w:val="0"/>
              <w:pBdr>
                <w:top w:val="nil"/>
                <w:left w:val="nil"/>
                <w:bottom w:val="nil"/>
                <w:right w:val="nil"/>
                <w:between w:val="nil"/>
              </w:pBdr>
              <w:spacing w:line="276" w:lineRule="auto"/>
              <w:rPr>
                <w:b/>
              </w:rPr>
            </w:pPr>
          </w:p>
        </w:tc>
        <w:tc>
          <w:tcPr>
            <w:tcW w:w="1417" w:type="dxa"/>
            <w:tcBorders>
              <w:top w:val="single" w:sz="4" w:space="0" w:color="000000"/>
              <w:bottom w:val="single" w:sz="4" w:space="0" w:color="000000"/>
            </w:tcBorders>
            <w:vAlign w:val="center"/>
          </w:tcPr>
          <w:p w:rsidR="00F34985" w:rsidRDefault="00000000">
            <w:pPr>
              <w:jc w:val="center"/>
              <w:rPr>
                <w:b/>
              </w:rPr>
            </w:pPr>
            <w:bookmarkStart w:id="48" w:name="_heading=h.tkljuoxvla8m" w:colFirst="0" w:colLast="0"/>
            <w:bookmarkEnd w:id="48"/>
            <w:r>
              <w:rPr>
                <w:b/>
              </w:rPr>
              <w:t>Lower</w:t>
            </w:r>
          </w:p>
        </w:tc>
        <w:tc>
          <w:tcPr>
            <w:tcW w:w="1417" w:type="dxa"/>
            <w:tcBorders>
              <w:top w:val="single" w:sz="4" w:space="0" w:color="000000"/>
              <w:bottom w:val="single" w:sz="4" w:space="0" w:color="000000"/>
            </w:tcBorders>
            <w:vAlign w:val="center"/>
          </w:tcPr>
          <w:p w:rsidR="00F34985" w:rsidRDefault="00000000">
            <w:pPr>
              <w:jc w:val="center"/>
              <w:rPr>
                <w:b/>
              </w:rPr>
            </w:pPr>
            <w:bookmarkStart w:id="49" w:name="_heading=h.a6pgycm8xfk2" w:colFirst="0" w:colLast="0"/>
            <w:bookmarkEnd w:id="49"/>
            <w:r>
              <w:rPr>
                <w:b/>
              </w:rPr>
              <w:t>Upper</w:t>
            </w:r>
          </w:p>
        </w:tc>
      </w:tr>
      <w:tr w:rsidR="00F34985">
        <w:tc>
          <w:tcPr>
            <w:tcW w:w="2689" w:type="dxa"/>
            <w:tcBorders>
              <w:top w:val="single" w:sz="4" w:space="0" w:color="000000"/>
            </w:tcBorders>
            <w:vAlign w:val="center"/>
          </w:tcPr>
          <w:p w:rsidR="00F34985" w:rsidRDefault="00000000">
            <w:pPr>
              <w:jc w:val="center"/>
            </w:pPr>
            <w:bookmarkStart w:id="50" w:name="_heading=h.w1vw2eqs7jty" w:colFirst="0" w:colLast="0"/>
            <w:bookmarkEnd w:id="50"/>
            <w:r>
              <w:t>Kebiasaan Mencuci Tangan</w:t>
            </w:r>
          </w:p>
        </w:tc>
        <w:tc>
          <w:tcPr>
            <w:tcW w:w="1134" w:type="dxa"/>
            <w:tcBorders>
              <w:top w:val="single" w:sz="4" w:space="0" w:color="000000"/>
            </w:tcBorders>
            <w:vAlign w:val="center"/>
          </w:tcPr>
          <w:p w:rsidR="00F34985" w:rsidRDefault="00000000">
            <w:pPr>
              <w:jc w:val="center"/>
            </w:pPr>
            <w:bookmarkStart w:id="51" w:name="_heading=h.c7jmgrmxddwz" w:colFirst="0" w:colLast="0"/>
            <w:bookmarkEnd w:id="51"/>
            <w:r>
              <w:t>&lt;0,001</w:t>
            </w:r>
          </w:p>
        </w:tc>
        <w:tc>
          <w:tcPr>
            <w:tcW w:w="1134" w:type="dxa"/>
            <w:tcBorders>
              <w:top w:val="single" w:sz="4" w:space="0" w:color="000000"/>
            </w:tcBorders>
            <w:vAlign w:val="center"/>
          </w:tcPr>
          <w:p w:rsidR="00F34985" w:rsidRDefault="00000000">
            <w:pPr>
              <w:jc w:val="center"/>
            </w:pPr>
            <w:bookmarkStart w:id="52" w:name="_heading=h.a5oh02wq5fxj" w:colFirst="0" w:colLast="0"/>
            <w:bookmarkEnd w:id="52"/>
            <w:r>
              <w:t>5,088</w:t>
            </w:r>
          </w:p>
        </w:tc>
        <w:tc>
          <w:tcPr>
            <w:tcW w:w="1417" w:type="dxa"/>
            <w:tcBorders>
              <w:top w:val="single" w:sz="4" w:space="0" w:color="000000"/>
            </w:tcBorders>
            <w:vAlign w:val="center"/>
          </w:tcPr>
          <w:p w:rsidR="00F34985" w:rsidRDefault="00000000">
            <w:pPr>
              <w:jc w:val="center"/>
            </w:pPr>
            <w:bookmarkStart w:id="53" w:name="_heading=h.39rdtmvtu0bs" w:colFirst="0" w:colLast="0"/>
            <w:bookmarkEnd w:id="53"/>
            <w:r>
              <w:t>2,668</w:t>
            </w:r>
          </w:p>
        </w:tc>
        <w:tc>
          <w:tcPr>
            <w:tcW w:w="1417" w:type="dxa"/>
            <w:tcBorders>
              <w:top w:val="single" w:sz="4" w:space="0" w:color="000000"/>
            </w:tcBorders>
            <w:vAlign w:val="center"/>
          </w:tcPr>
          <w:p w:rsidR="00F34985" w:rsidRDefault="00000000">
            <w:pPr>
              <w:jc w:val="center"/>
            </w:pPr>
            <w:bookmarkStart w:id="54" w:name="_heading=h.6pgmqd8mdyzn" w:colFirst="0" w:colLast="0"/>
            <w:bookmarkEnd w:id="54"/>
            <w:r>
              <w:t>9,705</w:t>
            </w:r>
          </w:p>
        </w:tc>
      </w:tr>
      <w:tr w:rsidR="00F34985">
        <w:tc>
          <w:tcPr>
            <w:tcW w:w="2689" w:type="dxa"/>
            <w:vAlign w:val="center"/>
          </w:tcPr>
          <w:p w:rsidR="00F34985" w:rsidRDefault="00000000">
            <w:pPr>
              <w:jc w:val="center"/>
            </w:pPr>
            <w:bookmarkStart w:id="55" w:name="_heading=h.vnzxnirfc5fy" w:colFirst="0" w:colLast="0"/>
            <w:bookmarkEnd w:id="55"/>
            <w:r>
              <w:t>Air yang Dikonsumsi</w:t>
            </w:r>
          </w:p>
        </w:tc>
        <w:tc>
          <w:tcPr>
            <w:tcW w:w="1134" w:type="dxa"/>
            <w:vAlign w:val="center"/>
          </w:tcPr>
          <w:p w:rsidR="00F34985" w:rsidRDefault="00000000">
            <w:pPr>
              <w:jc w:val="center"/>
            </w:pPr>
            <w:bookmarkStart w:id="56" w:name="_heading=h.ek58m8pj8r9p" w:colFirst="0" w:colLast="0"/>
            <w:bookmarkEnd w:id="56"/>
            <w:r>
              <w:t>0,074</w:t>
            </w:r>
          </w:p>
        </w:tc>
        <w:tc>
          <w:tcPr>
            <w:tcW w:w="1134" w:type="dxa"/>
            <w:vAlign w:val="center"/>
          </w:tcPr>
          <w:p w:rsidR="00F34985" w:rsidRDefault="00000000">
            <w:pPr>
              <w:jc w:val="center"/>
            </w:pPr>
            <w:bookmarkStart w:id="57" w:name="_heading=h.h4fj9g3bg6o5" w:colFirst="0" w:colLast="0"/>
            <w:bookmarkEnd w:id="57"/>
            <w:r>
              <w:t>1,767</w:t>
            </w:r>
          </w:p>
        </w:tc>
        <w:tc>
          <w:tcPr>
            <w:tcW w:w="1417" w:type="dxa"/>
            <w:vAlign w:val="center"/>
          </w:tcPr>
          <w:p w:rsidR="00F34985" w:rsidRDefault="00000000">
            <w:pPr>
              <w:jc w:val="center"/>
            </w:pPr>
            <w:bookmarkStart w:id="58" w:name="_heading=h.cnffkf5lzkt4" w:colFirst="0" w:colLast="0"/>
            <w:bookmarkEnd w:id="58"/>
            <w:r>
              <w:t>0,946</w:t>
            </w:r>
          </w:p>
        </w:tc>
        <w:tc>
          <w:tcPr>
            <w:tcW w:w="1417" w:type="dxa"/>
            <w:vAlign w:val="center"/>
          </w:tcPr>
          <w:p w:rsidR="00F34985" w:rsidRDefault="00000000">
            <w:pPr>
              <w:jc w:val="center"/>
            </w:pPr>
            <w:bookmarkStart w:id="59" w:name="_heading=h.d3fxv2oiq3et" w:colFirst="0" w:colLast="0"/>
            <w:bookmarkEnd w:id="59"/>
            <w:r>
              <w:t>3,300</w:t>
            </w:r>
          </w:p>
        </w:tc>
      </w:tr>
      <w:tr w:rsidR="00F34985">
        <w:tc>
          <w:tcPr>
            <w:tcW w:w="2689" w:type="dxa"/>
            <w:vAlign w:val="center"/>
          </w:tcPr>
          <w:p w:rsidR="00F34985" w:rsidRDefault="00000000">
            <w:pPr>
              <w:jc w:val="center"/>
            </w:pPr>
            <w:bookmarkStart w:id="60" w:name="_heading=h.vxp6mnmlsf7" w:colFirst="0" w:colLast="0"/>
            <w:bookmarkEnd w:id="60"/>
            <w:r>
              <w:t>Kualitas Jamban</w:t>
            </w:r>
          </w:p>
        </w:tc>
        <w:tc>
          <w:tcPr>
            <w:tcW w:w="1134" w:type="dxa"/>
            <w:vAlign w:val="center"/>
          </w:tcPr>
          <w:p w:rsidR="00F34985" w:rsidRDefault="00000000">
            <w:pPr>
              <w:jc w:val="center"/>
            </w:pPr>
            <w:bookmarkStart w:id="61" w:name="_heading=h.hnfxd291879d" w:colFirst="0" w:colLast="0"/>
            <w:bookmarkEnd w:id="61"/>
            <w:r>
              <w:t>&lt;0,001</w:t>
            </w:r>
          </w:p>
        </w:tc>
        <w:tc>
          <w:tcPr>
            <w:tcW w:w="1134" w:type="dxa"/>
            <w:vAlign w:val="center"/>
          </w:tcPr>
          <w:p w:rsidR="00F34985" w:rsidRDefault="00000000">
            <w:pPr>
              <w:jc w:val="center"/>
            </w:pPr>
            <w:bookmarkStart w:id="62" w:name="_heading=h.pcerfrictpcw" w:colFirst="0" w:colLast="0"/>
            <w:bookmarkEnd w:id="62"/>
            <w:r>
              <w:t>5,138</w:t>
            </w:r>
          </w:p>
        </w:tc>
        <w:tc>
          <w:tcPr>
            <w:tcW w:w="1417" w:type="dxa"/>
            <w:vAlign w:val="center"/>
          </w:tcPr>
          <w:p w:rsidR="00F34985" w:rsidRDefault="00000000">
            <w:pPr>
              <w:jc w:val="center"/>
            </w:pPr>
            <w:bookmarkStart w:id="63" w:name="_heading=h.hijjh8r8hxen" w:colFirst="0" w:colLast="0"/>
            <w:bookmarkEnd w:id="63"/>
            <w:r>
              <w:t>2,070</w:t>
            </w:r>
          </w:p>
        </w:tc>
        <w:tc>
          <w:tcPr>
            <w:tcW w:w="1417" w:type="dxa"/>
            <w:vAlign w:val="center"/>
          </w:tcPr>
          <w:p w:rsidR="00F34985" w:rsidRDefault="00000000">
            <w:pPr>
              <w:jc w:val="center"/>
            </w:pPr>
            <w:bookmarkStart w:id="64" w:name="_heading=h.difxrz4k34wt" w:colFirst="0" w:colLast="0"/>
            <w:bookmarkEnd w:id="64"/>
            <w:r>
              <w:t>12,749</w:t>
            </w:r>
          </w:p>
        </w:tc>
      </w:tr>
      <w:tr w:rsidR="00F34985">
        <w:tc>
          <w:tcPr>
            <w:tcW w:w="2689" w:type="dxa"/>
            <w:vAlign w:val="center"/>
          </w:tcPr>
          <w:p w:rsidR="00F34985" w:rsidRDefault="00000000">
            <w:pPr>
              <w:jc w:val="center"/>
            </w:pPr>
            <w:bookmarkStart w:id="65" w:name="_heading=h.ao825thsj3sk" w:colFirst="0" w:colLast="0"/>
            <w:bookmarkEnd w:id="65"/>
            <w:r>
              <w:t>Constant</w:t>
            </w:r>
          </w:p>
        </w:tc>
        <w:tc>
          <w:tcPr>
            <w:tcW w:w="1134" w:type="dxa"/>
            <w:vAlign w:val="center"/>
          </w:tcPr>
          <w:p w:rsidR="00F34985" w:rsidRDefault="00000000">
            <w:pPr>
              <w:jc w:val="center"/>
            </w:pPr>
            <w:bookmarkStart w:id="66" w:name="_heading=h.rmg2xq839lr4" w:colFirst="0" w:colLast="0"/>
            <w:bookmarkEnd w:id="66"/>
            <w:r>
              <w:t>0,000</w:t>
            </w:r>
          </w:p>
        </w:tc>
        <w:tc>
          <w:tcPr>
            <w:tcW w:w="1134" w:type="dxa"/>
            <w:vAlign w:val="center"/>
          </w:tcPr>
          <w:p w:rsidR="00F34985" w:rsidRDefault="00000000">
            <w:pPr>
              <w:jc w:val="center"/>
            </w:pPr>
            <w:bookmarkStart w:id="67" w:name="_heading=h.4m5cbwfo73jx" w:colFirst="0" w:colLast="0"/>
            <w:bookmarkEnd w:id="67"/>
            <w:r>
              <w:t>0,102</w:t>
            </w:r>
          </w:p>
        </w:tc>
        <w:tc>
          <w:tcPr>
            <w:tcW w:w="1417" w:type="dxa"/>
            <w:vAlign w:val="center"/>
          </w:tcPr>
          <w:p w:rsidR="00F34985" w:rsidRDefault="00F34985">
            <w:pPr>
              <w:jc w:val="center"/>
            </w:pPr>
          </w:p>
        </w:tc>
        <w:tc>
          <w:tcPr>
            <w:tcW w:w="1417" w:type="dxa"/>
            <w:vAlign w:val="center"/>
          </w:tcPr>
          <w:p w:rsidR="00F34985" w:rsidRDefault="00F34985">
            <w:pPr>
              <w:jc w:val="center"/>
            </w:pPr>
          </w:p>
        </w:tc>
      </w:tr>
    </w:tbl>
    <w:p w:rsidR="00F34985" w:rsidRDefault="00000000">
      <w:pPr>
        <w:spacing w:after="0"/>
        <w:ind w:right="3"/>
        <w:jc w:val="both"/>
      </w:pPr>
      <w:r>
        <w:t>pada lingkungan dengan sanitasi buruk dan air yang tidak layak konsumsi.</w:t>
      </w:r>
      <w:r>
        <w:rPr>
          <w:vertAlign w:val="superscript"/>
        </w:rPr>
        <w:t>20</w:t>
      </w:r>
      <w:r>
        <w:t xml:space="preserve"> kemampuan anak</w:t>
      </w:r>
    </w:p>
    <w:p w:rsidR="00F34985" w:rsidRDefault="00000000">
      <w:pPr>
        <w:spacing w:after="0"/>
        <w:ind w:right="3"/>
        <w:jc w:val="both"/>
      </w:pPr>
      <w:r>
        <w:t>dalam menjaga kebersihan diri belum sepenuhnya baik.</w:t>
      </w:r>
      <w:r>
        <w:rPr>
          <w:vertAlign w:val="superscript"/>
        </w:rPr>
        <w:t>21</w:t>
      </w:r>
    </w:p>
    <w:p w:rsidR="00F34985" w:rsidRDefault="00000000">
      <w:pPr>
        <w:spacing w:after="0"/>
        <w:ind w:right="3" w:firstLine="720"/>
        <w:jc w:val="both"/>
      </w:pPr>
      <w:r>
        <w:t xml:space="preserve">Temuan lain yaitu anak laki-laki yang lebih banyak terkena diare. Secara imunologis, anak perempuan menunjukkan respons imun yang lebih kuat sejak awal kehidupan termasuk aktivitas sel T dan produksi antibodi yang lebih tinggi dalam perbandingan dengan </w:t>
      </w:r>
    </w:p>
    <w:p w:rsidR="00F34985" w:rsidRDefault="00000000">
      <w:pPr>
        <w:spacing w:after="0"/>
        <w:ind w:right="3"/>
        <w:jc w:val="both"/>
      </w:pPr>
      <w:r>
        <w:t>anak laki-laki, perbedaan tersebut dipengaruhi oleh kromosom X yang membawa banyak gen yang terlibat dalam regulasi imun, seperti TLR7 (</w:t>
      </w:r>
      <w:r>
        <w:rPr>
          <w:i/>
        </w:rPr>
        <w:t>Toll-Like Receptor</w:t>
      </w:r>
      <w:r>
        <w:t xml:space="preserve"> 7) yang berperan dalam mendeteksi virus.</w:t>
      </w:r>
      <w:r>
        <w:rPr>
          <w:vertAlign w:val="superscript"/>
        </w:rPr>
        <w:t>22</w:t>
      </w:r>
      <w:r>
        <w:t xml:space="preserve"> Anak perempuan memiliki dua kromosom X dan meskipun salah satunya mengalami inaktivasi, ekspresi gen-gen tertentu tetap dapat meningkat sehingga memperkuat fungsi imun adaptif dan bawaan.</w:t>
      </w:r>
      <w:r>
        <w:rPr>
          <w:vertAlign w:val="superscript"/>
        </w:rPr>
        <w:t>23</w:t>
      </w:r>
      <w:r>
        <w:t xml:space="preserve"> Sedangkan, anak laki-laki hanya memiliki satu kromosom X yang menyebabkan mereka lebih rentan terhadap gangguan pada gen-gen imun tertentu. Aktivitas makrofag dan </w:t>
      </w:r>
    </w:p>
    <w:p w:rsidR="00F34985" w:rsidRDefault="00F34985">
      <w:pPr>
        <w:spacing w:after="0"/>
        <w:ind w:right="3"/>
        <w:jc w:val="both"/>
      </w:pPr>
    </w:p>
    <w:p w:rsidR="00F34985" w:rsidRDefault="00F34985">
      <w:pPr>
        <w:spacing w:after="0"/>
        <w:ind w:right="3"/>
        <w:jc w:val="both"/>
      </w:pPr>
    </w:p>
    <w:p w:rsidR="00F34985" w:rsidRDefault="00F34985">
      <w:pPr>
        <w:spacing w:after="0"/>
        <w:ind w:right="3"/>
        <w:jc w:val="both"/>
      </w:pPr>
    </w:p>
    <w:p w:rsidR="00F34985" w:rsidRDefault="00F34985">
      <w:pPr>
        <w:spacing w:after="0"/>
        <w:ind w:right="3"/>
        <w:jc w:val="both"/>
      </w:pPr>
    </w:p>
    <w:p w:rsidR="00F34985" w:rsidRDefault="00F34985">
      <w:pPr>
        <w:spacing w:after="0"/>
        <w:ind w:right="3"/>
        <w:jc w:val="both"/>
      </w:pPr>
    </w:p>
    <w:p w:rsidR="00F34985" w:rsidRDefault="00F34985">
      <w:pPr>
        <w:spacing w:after="0"/>
        <w:ind w:right="3"/>
        <w:jc w:val="both"/>
      </w:pPr>
    </w:p>
    <w:p w:rsidR="00F34985" w:rsidRDefault="00F34985">
      <w:pPr>
        <w:spacing w:after="0"/>
        <w:ind w:right="3"/>
        <w:jc w:val="both"/>
      </w:pPr>
    </w:p>
    <w:p w:rsidR="00F34985" w:rsidRDefault="00F34985">
      <w:pPr>
        <w:spacing w:after="0"/>
        <w:ind w:right="3"/>
        <w:jc w:val="both"/>
      </w:pPr>
    </w:p>
    <w:p w:rsidR="00F34985" w:rsidRDefault="00000000">
      <w:pPr>
        <w:spacing w:after="0"/>
        <w:ind w:right="3"/>
        <w:jc w:val="both"/>
      </w:pPr>
      <w:r>
        <w:t>sel dendritik yang lebih tinggi pada anak perempuan juga memberikan keuntungan protektif terhadap infeksi usus.</w:t>
      </w:r>
      <w:r>
        <w:rPr>
          <w:vertAlign w:val="superscript"/>
        </w:rPr>
        <w:t>24</w:t>
      </w:r>
    </w:p>
    <w:p w:rsidR="00F34985" w:rsidRDefault="00000000">
      <w:pPr>
        <w:spacing w:after="0"/>
        <w:ind w:right="3" w:firstLine="720"/>
        <w:jc w:val="both"/>
        <w:rPr>
          <w:vertAlign w:val="superscript"/>
        </w:rPr>
      </w:pPr>
      <w:r>
        <w:t>Berdasarkan hasil penelitian, sebagian besar responden memiliki pola mencuci tangan yang baik. Mencuci tangan efektif dalam mencegah penularan penyakit dengan mengurangi transmisi patogen, terutama pada penyakit menular melalui saluran pencernaan dan pernapasan. Kebiasaan penting untuk mencuci tangan dengan baik dan benar, terutama sebelum makan, setelah ke toilet, setelah berinteraksi dengan hewan, atau setelah batuk dan bersin.</w:t>
      </w:r>
      <w:r>
        <w:rPr>
          <w:vertAlign w:val="superscript"/>
        </w:rPr>
        <w:t>25,26</w:t>
      </w:r>
      <w:r>
        <w:t xml:space="preserve"> Kebiasaan mencuci tangan tidak dilakukan dengan baik dan benar dapat meningkatkan risiko penyebaran penyakit infeksi menular. Mikroorganisme patogen seperti </w:t>
      </w:r>
      <w:r>
        <w:rPr>
          <w:i/>
        </w:rPr>
        <w:t>Escherichia coli</w:t>
      </w:r>
      <w:r>
        <w:t xml:space="preserve">, </w:t>
      </w:r>
      <w:r>
        <w:rPr>
          <w:i/>
        </w:rPr>
        <w:t>Salmonella</w:t>
      </w:r>
      <w:r>
        <w:t xml:space="preserve"> sp., dan </w:t>
      </w:r>
      <w:r>
        <w:rPr>
          <w:i/>
        </w:rPr>
        <w:t>Shigella</w:t>
      </w:r>
      <w:r>
        <w:t xml:space="preserve"> sp. dapat dengan mudah berpindah dari tangan ke makanan, air minum, atau langsung ke mulut.</w:t>
      </w:r>
      <w:r>
        <w:rPr>
          <w:vertAlign w:val="superscript"/>
        </w:rPr>
        <w:t>27</w:t>
      </w:r>
      <w:r>
        <w:t xml:space="preserve"> Keberhasilan mencuci tangan sebagai metode pencegahan infeksi tergantung pada konsistensi, teknik yang tepat, serta ketersediaan fasilitas seperti air bersih dan sabun. Selain itu, akses terhadap sarana cuci tangan yang layak juga menjadi faktor yang dapat memengaruhi keberhasilan praktik cuci tangan.</w:t>
      </w:r>
      <w:r>
        <w:rPr>
          <w:vertAlign w:val="superscript"/>
        </w:rPr>
        <w:t>28</w:t>
      </w:r>
    </w:p>
    <w:p w:rsidR="00F34985" w:rsidRDefault="00000000">
      <w:pPr>
        <w:spacing w:after="0"/>
        <w:ind w:right="3" w:firstLine="720"/>
        <w:jc w:val="both"/>
        <w:rPr>
          <w:vertAlign w:val="superscript"/>
        </w:rPr>
      </w:pPr>
      <w:r>
        <w:t>Hasil penelitian air yang dikonsumsi didapatkan bahwa mayoritas responden mengonsumsi air yang bersih. Kualitas air minum yang baik ditentukan oleh parameter mikrobiologis, kimia, dan fisik yang harus memenuhi standar. Air yang layak dikonsumsi harus bebas dari kontaminan berbahaya baik berupa patogen mikroba, maupun zat kimia beracun yang dapat menimbulkan gangguan kesehatan akut maupun kronis.</w:t>
      </w:r>
      <w:r>
        <w:rPr>
          <w:vertAlign w:val="superscript"/>
        </w:rPr>
        <w:t>29</w:t>
      </w:r>
      <w:r>
        <w:t xml:space="preserve"> Air yang baik untuk dikonsumsi memiliki karakteristik tidak berbau, tidak berwarna, dan tidak memiliki </w:t>
      </w:r>
      <w:r>
        <w:lastRenderedPageBreak/>
        <w:t>rasa yang mengganggu. Parameter kimia seperti pH, tingkat mineral, dan kandungan logam berat harus berada dalam rentang yang aman.</w:t>
      </w:r>
      <w:r>
        <w:rPr>
          <w:vertAlign w:val="superscript"/>
        </w:rPr>
        <w:t>30,31</w:t>
      </w:r>
    </w:p>
    <w:p w:rsidR="00F34985" w:rsidRDefault="00000000">
      <w:pPr>
        <w:spacing w:after="0"/>
        <w:ind w:right="3" w:firstLine="720"/>
        <w:jc w:val="both"/>
        <w:rPr>
          <w:vertAlign w:val="superscript"/>
        </w:rPr>
      </w:pPr>
      <w:r>
        <w:t>Pada kualitas jamban didapatkan bahwa mayoritas responden memiliki jamban yang bersih. Jamban yang berkualitas diharapkan mampu meminimalkan kontak antara manusia dan limbah sehingga mencegah penyebaran patogen ke lingkungan. Jamban yang sehat harus memenuhi beberapa kriteria, di antaranya tidak mencemari sumber air minum, dengan jarak septic tank sekitar 10–15 meter dari sumber air. Selain itu, jamban harus bebas bau, mencegah akses vektor terhadap tinja, memiliki ukuran yang memadai, serta permukaan lantai yang landai atau miring ke arah lubang jongkok agar tidak mencemari tanah sekitar.</w:t>
      </w:r>
      <w:r>
        <w:rPr>
          <w:vertAlign w:val="superscript"/>
        </w:rPr>
        <w:t>32</w:t>
      </w:r>
    </w:p>
    <w:p w:rsidR="00F34985" w:rsidRDefault="00000000">
      <w:pPr>
        <w:spacing w:after="0"/>
        <w:ind w:right="3" w:firstLine="720"/>
        <w:jc w:val="both"/>
        <w:rPr>
          <w:vertAlign w:val="superscript"/>
        </w:rPr>
      </w:pPr>
      <w:r>
        <w:t>Hasil penelitian kejadian diare didapatkan bahwa mayoritas responden tidak mengalami diare. Diare termasuk penyakit yang berbasis lingkungan dan terjadi di hampir seluruh daerah geografis di dunia yang menjadi penyebab morbiditas dan mortalitas pada usia anak- anak khususnya balita.</w:t>
      </w:r>
      <w:r>
        <w:rPr>
          <w:vertAlign w:val="superscript"/>
        </w:rPr>
        <w:t>33</w:t>
      </w:r>
      <w:r>
        <w:t xml:space="preserve"> Virus seperti rotavirus merupakan penyebab utama diare pada anak. Bakteri seperti </w:t>
      </w:r>
      <w:r>
        <w:rPr>
          <w:i/>
        </w:rPr>
        <w:t>Escherichia coli</w:t>
      </w:r>
      <w:r>
        <w:t xml:space="preserve">, </w:t>
      </w:r>
      <w:r>
        <w:rPr>
          <w:i/>
        </w:rPr>
        <w:t>Salmonella</w:t>
      </w:r>
      <w:r>
        <w:t xml:space="preserve">, dan </w:t>
      </w:r>
      <w:r>
        <w:rPr>
          <w:i/>
        </w:rPr>
        <w:t>Shigella</w:t>
      </w:r>
      <w:r>
        <w:t xml:space="preserve"> juga dapat menyebabkan diare pada anak.</w:t>
      </w:r>
      <w:r>
        <w:rPr>
          <w:vertAlign w:val="superscript"/>
        </w:rPr>
        <w:t>31</w:t>
      </w:r>
      <w:r>
        <w:t xml:space="preserve"> Patogen tersebut menyebabkan peradangan mukosa usus, mengganggu fungsi absorpsi, dan memperkuat pengeluaran cairan dan elektrolit ke rongga usus.</w:t>
      </w:r>
      <w:r>
        <w:rPr>
          <w:vertAlign w:val="superscript"/>
        </w:rPr>
        <w:t>34</w:t>
      </w:r>
    </w:p>
    <w:p w:rsidR="00F34985" w:rsidRDefault="00000000">
      <w:pPr>
        <w:spacing w:after="0"/>
        <w:ind w:right="3" w:firstLine="720"/>
        <w:jc w:val="both"/>
        <w:rPr>
          <w:vertAlign w:val="superscript"/>
        </w:rPr>
      </w:pPr>
      <w:r>
        <w:t>Penelitian ini mengungkapkan bahwa kebiasaan mencuci tangan berhubungan dengan kejadian diare. Hasil penelitian ini sejalan dengan penelitian sebelumnya yang dilakukan di negara berkembang yang mengatakan bahwa tidak mencuci tangan setelah dari toilet meningkatkan risiko diare hingga dua kali lipat pada anak-anak.</w:t>
      </w:r>
      <w:r>
        <w:rPr>
          <w:vertAlign w:val="superscript"/>
        </w:rPr>
        <w:t>27</w:t>
      </w:r>
      <w:r>
        <w:t xml:space="preserve"> Tangan yang tidak dicuci dengan benar dapat menjadi perantara bagi patogen penyebab diare, seperti bakteri, virus, dan parasit yang memasuki tubuh lewat mulut saat makan atau menyentuh wajah. Mekanisme penularan ini </w:t>
      </w:r>
      <w:r>
        <w:t xml:space="preserve">dikenal sebagai transmisi </w:t>
      </w:r>
      <w:r>
        <w:rPr>
          <w:i/>
        </w:rPr>
        <w:t>fecal-oral</w:t>
      </w:r>
      <w:r>
        <w:t>, yaitu mikroorganisme dari feses masuk ke saluran pencernaan individu lain melalui tangan yang terkontaminasi.</w:t>
      </w:r>
      <w:r>
        <w:rPr>
          <w:vertAlign w:val="superscript"/>
        </w:rPr>
        <w:t>35</w:t>
      </w:r>
    </w:p>
    <w:p w:rsidR="00F34985" w:rsidRDefault="00000000">
      <w:pPr>
        <w:spacing w:after="0"/>
        <w:ind w:right="3" w:firstLine="720"/>
        <w:jc w:val="both"/>
      </w:pPr>
      <w:r>
        <w:t>Berdasarkan analisis pada penelitian ini, didapatkan terdapat hubungan antara air yang dikonsumsi dengan kejadian diare. Hasil penelitian ini sejalan dengan penelitian sebelumnya yang dilakukan di Jambi yang mengatakan bahwa terdapat hubungan antara kualitas air dan kejadian diare pada balita.</w:t>
      </w:r>
      <w:r>
        <w:rPr>
          <w:vertAlign w:val="superscript"/>
        </w:rPr>
        <w:t>36</w:t>
      </w:r>
      <w:r>
        <w:t xml:space="preserve"> Air minum yang tidak memenuhi standar syarat dapat menjadi media transmisi berbagai agen infeksius seperti bakteri, virus, dan parasit yang dapat menyebabkan kejadian diare. Air yang tidak layak konsumsi sering mengandung patogen seperti </w:t>
      </w:r>
      <w:r>
        <w:rPr>
          <w:i/>
        </w:rPr>
        <w:t>Escherichia coli</w:t>
      </w:r>
      <w:r>
        <w:t xml:space="preserve"> dan Rotavirus yang merupakan penyebab utama diare di negara berkembang.  Konsumsi air yang terkontaminasi memungkinkan patogen untuk memasuk ke dalam saluran pencernaan, menginfeksi mukosa usus, dan mengganggu mekanisme penyerapan air serta elektrolit sehingga memicu diare.</w:t>
      </w:r>
      <w:r>
        <w:rPr>
          <w:vertAlign w:val="superscript"/>
        </w:rPr>
        <w:t>30,31,37</w:t>
      </w:r>
    </w:p>
    <w:p w:rsidR="00F34985" w:rsidRDefault="00000000">
      <w:pPr>
        <w:spacing w:after="0"/>
        <w:ind w:right="3" w:firstLine="720"/>
        <w:jc w:val="both"/>
        <w:rPr>
          <w:vertAlign w:val="superscript"/>
        </w:rPr>
      </w:pPr>
      <w:r>
        <w:t>Berdasarkan analisis pada penelitian ini, didapatkan terdapat hubungan antara kualitas jamban dengan kejadian diare. Hasil ini sejalan dengan penelitian sebelumnya yang mengatakan bahwa terdapat hubungan antara kualitas jamban dengan kejadian diare.</w:t>
      </w:r>
      <w:r>
        <w:rPr>
          <w:vertAlign w:val="superscript"/>
        </w:rPr>
        <w:t>38</w:t>
      </w:r>
      <w:r>
        <w:t xml:space="preserve"> Kualitas jamban yang buruk dapat berkontribusi dalam meningkatkan risiko diare. Pembuangan tinja yang tidak sesuai dapat mencemari lingkungan dan sumber air dapat membuat patogen enterik seperti </w:t>
      </w:r>
      <w:r>
        <w:rPr>
          <w:i/>
        </w:rPr>
        <w:t>Escherichia coli</w:t>
      </w:r>
      <w:r>
        <w:t xml:space="preserve"> dan Rotavirus masuk ke dalam rantai makanan atau air minum. Selain itu, jamban tanpa penutup memungkinkan vektor seperti lalat untuk menyebarkan patogen dari tinja ke makanan atau permukaan lain yang sering disentuh manusia. Kondisi ini mempercepat transmisi agen infeksius yang menyebabkan diare.</w:t>
      </w:r>
      <w:r>
        <w:rPr>
          <w:vertAlign w:val="superscript"/>
        </w:rPr>
        <w:t>39</w:t>
      </w:r>
    </w:p>
    <w:p w:rsidR="00F34985" w:rsidRDefault="00000000">
      <w:pPr>
        <w:spacing w:after="0"/>
        <w:ind w:right="3" w:firstLine="720"/>
        <w:jc w:val="both"/>
        <w:rPr>
          <w:vertAlign w:val="superscript"/>
        </w:rPr>
      </w:pPr>
      <w:r>
        <w:t xml:space="preserve">Pada penelitian ini, kualitas jamban adalah faktor yang paling berpengaruh terhadap kejadian diare. Temuan ini sesuai dengan laporan WHO dan UNICEF yang </w:t>
      </w:r>
      <w:r>
        <w:lastRenderedPageBreak/>
        <w:t>menyatakan bahwa sanitasi buruk seperti penggunaan jamban yang tidak memenuhi syarat kesehatan menjadi salah satu faktor utama dalam transmisi penyakit diare di negara berkembang.</w:t>
      </w:r>
      <w:r>
        <w:rPr>
          <w:vertAlign w:val="superscript"/>
        </w:rPr>
        <w:t>40</w:t>
      </w:r>
      <w:r>
        <w:t xml:space="preserve"> Kualitas jamban tidak hanya memengaruhi individu yang menggunakannya tetapi juga menciptakan risiko sanitasi bagi seluruh komunitas terutama di daerah padat penduduk.</w:t>
      </w:r>
      <w:r>
        <w:rPr>
          <w:vertAlign w:val="superscript"/>
        </w:rPr>
        <w:t>41</w:t>
      </w:r>
      <w:r>
        <w:t xml:space="preserve"> Jamban yang berkualitas buruk dapat berkontribusi pada penyebaran penyakit melalui kontaminasi air tanah dan sumber air minum terutama jika sistem sanitasi tidak terpisah secara aman dari sumber air bersih. Kontaminasi air minum melalui infiltrasi dari tangki septik yang bocor atau pembuangan terbuka dapat menyebabkan peningkatan risiko diare, baik secara langsung maupun tidak langsung. Kualitas jamban memiliki peran ganda sebagai faktor risiko mandiri dan sebagai mediator yang meningkatkan risiko pada faktor lain seperti kualitas air.</w:t>
      </w:r>
      <w:r>
        <w:rPr>
          <w:vertAlign w:val="superscript"/>
        </w:rPr>
        <w:t>42</w:t>
      </w:r>
    </w:p>
    <w:p w:rsidR="00F34985" w:rsidRDefault="00F34985">
      <w:pPr>
        <w:spacing w:after="0"/>
        <w:ind w:right="3"/>
        <w:jc w:val="both"/>
      </w:pPr>
    </w:p>
    <w:p w:rsidR="00F34985" w:rsidRDefault="00000000">
      <w:pPr>
        <w:spacing w:after="0"/>
        <w:ind w:right="3"/>
        <w:jc w:val="both"/>
      </w:pPr>
      <w:r>
        <w:rPr>
          <w:b/>
        </w:rPr>
        <w:t>Kesimpulan</w:t>
      </w:r>
    </w:p>
    <w:p w:rsidR="00F34985" w:rsidRDefault="00000000">
      <w:pPr>
        <w:spacing w:after="0"/>
        <w:ind w:right="3"/>
        <w:jc w:val="both"/>
      </w:pPr>
      <w:r>
        <w:tab/>
        <w:t xml:space="preserve">Hasil penelitian ini menyimpulkan bahwa terdapat hubungan antara kebiasaan mencuci tangan dengan kejadian diare, terdapat hubungan antara air yang dikonsumsi dengan kejadian diare, dan terdapat hubungan antara kualitas jamban dengan kejadian diare. Pada penelitian ini, kualitas jamban adalah faktor yang paling berpengaruh terhadap kejadian diare. </w:t>
      </w:r>
    </w:p>
    <w:p w:rsidR="00F34985" w:rsidRDefault="00F34985">
      <w:pPr>
        <w:spacing w:after="0"/>
        <w:ind w:right="3"/>
        <w:jc w:val="both"/>
      </w:pPr>
    </w:p>
    <w:p w:rsidR="00F34985" w:rsidRDefault="00000000">
      <w:pPr>
        <w:spacing w:after="0"/>
        <w:jc w:val="both"/>
        <w:rPr>
          <w:b/>
        </w:rPr>
      </w:pPr>
      <w:r>
        <w:rPr>
          <w:b/>
        </w:rPr>
        <w:t>Daftar Pustaka</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WHO. 2024. Diarrhoeal disease.</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Kemenkes RI. 2020. Hari Cuci Tangan Sedunia,Tangan Bersih Generasi Sehat Sehat Negeriku.</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Dinas Kesehatan Provinsi Lampung. 2022. Kasus Diare yang Dilayani Berdasarkan Jenis Kelamin di Kabupaten atau Kota Provinsi Lampung. Lampung: Dinas Kesehatan.</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Badan Pusat Statistik Kota Bandar Lampung. 2024. Banyaknya Kasus Diare Menurut Kecamatan 2021-2023. Bandar Lampung: Badan Pusat Statistik.</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Madjid SR, Wahyuningsih NE, Yunita NA. 2022. Faktor lingkungan dan perilaku ibu dengan diare balita di Indonesia: meta-analisis. Jurnal Kesehatan Masyarakat Khatulistiwa. 9 (4): 179-192.</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Wolf J, </w:t>
      </w:r>
      <w:r>
        <w:rPr>
          <w:i/>
          <w:color w:val="000000"/>
        </w:rPr>
        <w:t xml:space="preserve">et al. </w:t>
      </w:r>
      <w:r>
        <w:rPr>
          <w:color w:val="000000"/>
        </w:rPr>
        <w:t>2022. Effectiveness of intervention to improve drinking water, sanitation, and handwashing with soap on risk of diarrhoeal disease in children in low-income setting: a systematic review and meta-analysis. Lancet. Vol 400 (1): 48-59.</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Menik S. 2024. Hubungan perilaku hidup berish dan sehat ibu dengan kejadian diare pada balita di Ruang Safir RS PHC Surabaya.</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Rifai R, Wahab A, Prabandari YS. 2022. Kebiasaan cuci tangan ibu dan kejadian diare pada anak di Kutai Kartanegara.</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Kiranasari R, Saelan, Solikhah M. 2021. Hubungan Perilaku Cuci Tangan Dengan Kejadian Diare Pada Balita Di Desa Delingan, Karanganyar Jawa Tengah. Universitas Kusuma Husada Surakarta. 50-55.</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Setiawan P, Sulistyorini L. 2023. Literature Review: Hubungan Mencuci Tangan dan Konsumsi Makanan Dengan Kasus Diare Pada balita. Student Scientific Creativity Journal (SSCJ). 1(3): 286–292.</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Sinum MB. 2021. Hubungan Antara Personal Hygiene dan Sanitasi Lingkungan dengan Kejadian Diare pada Anak Usia Balita di Wilayah Kerja Puskesmas Way Kandis Bandar Lampung [Skripsi]. Bandar Lampung: Universitas Lampung.</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Tarlis I, Erni R. 2020. Hubungan antara pengetahuan mencuci tangan dengan kejadian diare balita di Puskesmas Kecamatan Johar Baru Jakarta Pusat</w:t>
      </w:r>
      <w:r>
        <w:rPr>
          <w:i/>
          <w:color w:val="000000"/>
        </w:rPr>
        <w:t xml:space="preserve">. </w:t>
      </w:r>
      <w:r>
        <w:rPr>
          <w:color w:val="000000"/>
        </w:rPr>
        <w:t>1–14.</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Labado N, Wulandari RA. 2022. Hubungan Sumber Air Minum Dengan Kejadian Diare Di Provinsi Gorontalo. Jurnal Medika Hutama. 3(4): 402–406.</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Sarwani. 2022. Kualitas fisik, kimia air bersih terhadap risiko kejadian diare di Wilayah Kerja Puskesmas 4 Ulu Kota Palembang tahun 2022. Karya Tulis Ilmiah. 8–11.</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lastRenderedPageBreak/>
        <w:t>Nurjanah S, Priyatno AD, Rosalina S. 2023. Analisis Sanitasi Lingkungan Terhadap Kejadian Diare Pada Balita Di Kelurahan Sekar Jaya Kabupaten OKU. Jurnal Kesehatan Saelmakers PERDANA. 6(1).</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Hamzah B, Strahmawati H. 2021. Hubungan Penggunaan Air Bersih Dan Jamban Keluarga Dengan Kejadian Diare Pada Balita. PREPOTIF : Jurnal Kesehatan Masyarakat, 5(2): 761–769.</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Simon AK, Hollander GA, McMichael A. 2015. Evolution of the immune system in humans from infancy to old age. Proceedings. Biological sciences. 282(1821).</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Walker CLF, Rudan I, Liu L, Nair H, Theodoratou E, Bhutta ZA, O'Brien KL </w:t>
      </w:r>
      <w:r>
        <w:rPr>
          <w:i/>
          <w:color w:val="000000"/>
        </w:rPr>
        <w:t>et al.</w:t>
      </w:r>
      <w:r>
        <w:rPr>
          <w:color w:val="000000"/>
        </w:rPr>
        <w:t xml:space="preserve"> 2013. Global burden of childhood pneumonia and diarrhoea. Lancet (London, England). 381(9875):1405–1416.</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Black RE, Cousens S, Johnson HL, Lawn JE, Rudan I, Bassani DG, Jha P </w:t>
      </w:r>
      <w:r>
        <w:rPr>
          <w:i/>
          <w:color w:val="000000"/>
        </w:rPr>
        <w:t>et al.</w:t>
      </w:r>
      <w:r>
        <w:rPr>
          <w:color w:val="000000"/>
        </w:rPr>
        <w:t xml:space="preserve"> 2010. Global, regional, and national causes of child mortality in 2008: a systematic analysis. Lancet (London, England). 375(9730):1969–1987.</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Freeman MC, Garn JV, Sclar GD, Boisson S, Medlicott K, Alexander KT, Penakalapati G </w:t>
      </w:r>
      <w:r>
        <w:rPr>
          <w:i/>
          <w:color w:val="000000"/>
        </w:rPr>
        <w:t>et al.</w:t>
      </w:r>
      <w:r>
        <w:rPr>
          <w:color w:val="000000"/>
        </w:rPr>
        <w:t xml:space="preserve"> 2017. The impact of sanitation on infectious disease and nutritional status: A systematic review and meta-analysis. International journal of hygiene and environmental health. 220(6):928–949.</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Curtis V, Schmidt W, Luby S, Florez R, Touré O, Biran A. 2011. Hygiene: new hopes, new horizons. The Lancet. Infectious diseases. 11(4):312–321.</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Klein SL, Flanagan KL. 2016. Sex differences in immune responses. Nature reviews. Immunology. 16(10):626–638.</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Souyris M, Cenac C, Azar P, Daviaud D, Canivet A, Grunenwald S</w:t>
      </w:r>
      <w:r>
        <w:rPr>
          <w:i/>
          <w:color w:val="000000"/>
        </w:rPr>
        <w:t>et al.</w:t>
      </w:r>
      <w:r>
        <w:rPr>
          <w:color w:val="000000"/>
        </w:rPr>
        <w:t xml:space="preserve"> 2018. TLR7 escapes X chromosome inactivation in immune cells. Science immunology. 3(19):8855.</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Vom Steeg LG, Klein SL. 2017. Sex Steroids Mediate Bidirectional Interactions Between Hosts and Microbes. Hormones and behavior. 88:45–51.</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Rahma A. 2019. Hubungan pengetahuan dengan perilkau kebiasaan mencuci </w:t>
      </w:r>
      <w:r>
        <w:rPr>
          <w:color w:val="000000"/>
        </w:rPr>
        <w:t>tangan pakai sabun pada siswa SD Negeri 01 Bangun Rejo Kecamatan Tanjung Morowa. 1-19.</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Muzaenah T, Riyaningrum W. 2020. Edukasi Cuci Tangan Enam Langkah Pencegahan Penyebaran Penyakit Menular Anak Usia Sekolah. Artikel Seminar Nasional Lppm. 83–87.</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Curtis V, Cairncross S. 2003. Effect of Washing Hands with Soap on Diarrhoea Risk in The Community: A Systematic Review.</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Burton M, Cobb E, Donachie P, Judah G, Curtis V, Schmidt WP. 2011. The Effect of Handwashing with Water or Soap on Bacterial Contamination of Hands. 8(1).</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EPA United States Environmental Protection Agency. 2012. 2012 Edition of the Drinking Water Standards and Health Advisories. Tersedia di: </w:t>
      </w:r>
      <w:hyperlink r:id="rId14">
        <w:r>
          <w:rPr>
            <w:color w:val="0563C1"/>
            <w:u w:val="single"/>
          </w:rPr>
          <w:t>Document Display | NEPIS | US EPA</w:t>
        </w:r>
      </w:hyperlink>
      <w:r>
        <w:rPr>
          <w:color w:val="000000"/>
        </w:rPr>
        <w:t>.</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WHO. 2022. Guidelines for Drinking-water Quality. In ReVision. 21.(6)</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CDC. 2021. Pengolahan Air, Sistem Air Publik, Air Minum, Air Sehat.</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Rohmah N dan Syahrul F. 2017. Relationship Between Hand-washing Habit and Toilet Use with Diarrhea Incidence in Children Under Five Years. Jurnal Berkala Epidemiologi. 5(1): 95.</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Iqbal AF, Setyawati T, Towidjojo VD, Agni F. 2022. Pengaruh Perilaku Hidup Bersih dan Sehat Terhadap Kejadian Diare pada Anak Sekolah. Jurnal Medical  Profession (MedPro). 4(3): 271–279.</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Nameth V, Pfleghaar N. 2022. Diarrhea.</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CDC. 2024. Handwashing Facts.</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Fatmawati TY, Indrawati TY, Ariyanto. 2017. analisis penggunaan air bersih, mencuci tangan, membuang tinja dengan kejadian diarepada balita. Jurnal Endurance. 2(3): 294-302.</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Sari YS. 2021. Penerapan Metode Naïve Bayes Untuk Mengetahui Kualitas Air Di Jakarta. Jurnal Ilmiah FIFO. 13(2): 222.</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Pratiwi AN. 2019. Hubungan Kepemilikan Jamban dan Personal Hygiene dengan Kejadian Diare di Kelurahan Semanggi.</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Rahman HF, Widoyo S, Siswanto H,  Biantoro B. 2016. Factors related to diarrhea in solor village cermee district </w:t>
      </w:r>
      <w:r>
        <w:rPr>
          <w:color w:val="000000"/>
        </w:rPr>
        <w:lastRenderedPageBreak/>
        <w:t>bondowoso. NurseLine Journal.1(1): 24-35.</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Rahman HF, Widoyo S, Siswanto H,  Biantoro B. 2016. Factors related to diarrhea in solor village cermee district bondowoso. NurseLine Journal.1(1): 24-35.</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Cumming O, Arnold BF, Ban R, Clasen T, Esteves Mills J, Freeman MC, Gordon B </w:t>
      </w:r>
      <w:r>
        <w:rPr>
          <w:i/>
          <w:color w:val="000000"/>
        </w:rPr>
        <w:t>et al.</w:t>
      </w:r>
      <w:r>
        <w:rPr>
          <w:color w:val="000000"/>
        </w:rPr>
        <w:t xml:space="preserve"> 2019. The implications of three major new trials for the effect of water, sanitation and hygiene on childhood diarrhea and stunting: a consensus statement. BMC medicine. 17(1):173.</w:t>
      </w:r>
    </w:p>
    <w:p w:rsidR="00F34985" w:rsidRDefault="00000000">
      <w:pPr>
        <w:numPr>
          <w:ilvl w:val="0"/>
          <w:numId w:val="1"/>
        </w:numPr>
        <w:pBdr>
          <w:top w:val="nil"/>
          <w:left w:val="nil"/>
          <w:bottom w:val="nil"/>
          <w:right w:val="nil"/>
          <w:between w:val="nil"/>
        </w:pBdr>
        <w:spacing w:after="0" w:line="240" w:lineRule="auto"/>
        <w:ind w:left="426" w:hanging="426"/>
        <w:jc w:val="both"/>
        <w:rPr>
          <w:color w:val="000000"/>
        </w:rPr>
      </w:pPr>
      <w:r>
        <w:rPr>
          <w:color w:val="000000"/>
        </w:rPr>
        <w:t xml:space="preserve">Wolf J, Hunter PR, Freeman MC, Cumming O, Clasen T, Bartram J, Higgins JPT </w:t>
      </w:r>
      <w:r>
        <w:rPr>
          <w:i/>
          <w:color w:val="000000"/>
        </w:rPr>
        <w:t>et al.</w:t>
      </w:r>
      <w:r>
        <w:rPr>
          <w:color w:val="000000"/>
        </w:rPr>
        <w:t xml:space="preserve"> 2018. Impact of drinking water, sanitation and handwashing with soap on childhood diarrhoeal disease: updated meta-analysis and meta-regression. Tropical medicine dan international health : TM dan IH. 23(5):508–525.</w:t>
      </w:r>
    </w:p>
    <w:p w:rsidR="00F34985" w:rsidRDefault="00F34985">
      <w:pPr>
        <w:spacing w:line="276" w:lineRule="auto"/>
        <w:ind w:firstLine="720"/>
        <w:jc w:val="both"/>
        <w:rPr>
          <w:rFonts w:ascii="Times New Roman" w:eastAsia="Times New Roman" w:hAnsi="Times New Roman" w:cs="Times New Roman"/>
          <w:b/>
          <w:sz w:val="24"/>
          <w:szCs w:val="24"/>
        </w:rPr>
      </w:pPr>
    </w:p>
    <w:sectPr w:rsidR="00F34985">
      <w:type w:val="continuous"/>
      <w:pgSz w:w="11900" w:h="16840"/>
      <w:pgMar w:top="1134" w:right="1134" w:bottom="1797" w:left="1701" w:header="720" w:footer="720" w:gutter="0"/>
      <w:cols w:num="2" w:space="720" w:equalWidth="0">
        <w:col w:w="4172" w:space="720"/>
        <w:col w:w="417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0A9" w:rsidRDefault="006E40A9">
      <w:pPr>
        <w:spacing w:after="0" w:line="240" w:lineRule="auto"/>
      </w:pPr>
      <w:r>
        <w:separator/>
      </w:r>
    </w:p>
  </w:endnote>
  <w:endnote w:type="continuationSeparator" w:id="0">
    <w:p w:rsidR="006E40A9" w:rsidRDefault="006E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B4" w:rsidRDefault="00314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85"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44B4">
      <w:rPr>
        <w:noProof/>
        <w:color w:val="000000"/>
      </w:rPr>
      <w:t>281</w:t>
    </w:r>
    <w:r>
      <w:rPr>
        <w:color w:val="000000"/>
      </w:rPr>
      <w:fldChar w:fldCharType="end"/>
    </w:r>
    <w:r>
      <w:rPr>
        <w:noProof/>
      </w:rPr>
      <mc:AlternateContent>
        <mc:Choice Requires="wpg">
          <w:drawing>
            <wp:anchor distT="0" distB="0" distL="0" distR="0" simplePos="0" relativeHeight="251659264" behindDoc="1" locked="0" layoutInCell="1" hidden="0" allowOverlap="1">
              <wp:simplePos x="0" y="0"/>
              <wp:positionH relativeFrom="column">
                <wp:posOffset>1943100</wp:posOffset>
              </wp:positionH>
              <wp:positionV relativeFrom="paragraph">
                <wp:posOffset>-38099</wp:posOffset>
              </wp:positionV>
              <wp:extent cx="3603820" cy="888756"/>
              <wp:effectExtent l="0" t="0" r="0" b="0"/>
              <wp:wrapNone/>
              <wp:docPr id="1416576545" name="Rectangle 1416576545"/>
              <wp:cNvGraphicFramePr/>
              <a:graphic xmlns:a="http://schemas.openxmlformats.org/drawingml/2006/main">
                <a:graphicData uri="http://schemas.microsoft.com/office/word/2010/wordprocessingShape">
                  <wps:wsp>
                    <wps:cNvSpPr/>
                    <wps:spPr>
                      <a:xfrm>
                        <a:off x="3548853" y="3340385"/>
                        <a:ext cx="3594295" cy="879231"/>
                      </a:xfrm>
                      <a:prstGeom prst="rect">
                        <a:avLst/>
                      </a:prstGeom>
                      <a:solidFill>
                        <a:schemeClr val="lt1"/>
                      </a:solidFill>
                      <a:ln>
                        <a:noFill/>
                      </a:ln>
                    </wps:spPr>
                    <wps:txbx>
                      <w:txbxContent>
                        <w:p w:rsidR="00F34985" w:rsidRDefault="00000000">
                          <w:pPr>
                            <w:spacing w:line="258" w:lineRule="auto"/>
                            <w:textDirection w:val="btLr"/>
                          </w:pPr>
                          <w:r>
                            <w:rPr>
                              <w:color w:val="000000"/>
                            </w:rPr>
                            <w:t>Jurnal Kesehatan dan Agromedicine|Volume 12|Nomor 1|</w:t>
                          </w:r>
                        </w:p>
                        <w:p w:rsidR="00F34985" w:rsidRDefault="00F3498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1943100</wp:posOffset>
              </wp:positionH>
              <wp:positionV relativeFrom="paragraph">
                <wp:posOffset>-38099</wp:posOffset>
              </wp:positionV>
              <wp:extent cx="3603820" cy="888756"/>
              <wp:effectExtent b="0" l="0" r="0" t="0"/>
              <wp:wrapNone/>
              <wp:docPr id="141657654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603820" cy="888756"/>
                      </a:xfrm>
                      <a:prstGeom prst="rect"/>
                      <a:ln/>
                    </pic:spPr>
                  </pic:pic>
                </a:graphicData>
              </a:graphic>
            </wp:anchor>
          </w:drawing>
        </mc:Fallback>
      </mc:AlternateContent>
    </w:r>
  </w:p>
  <w:p w:rsidR="00F34985" w:rsidRDefault="00F34985">
    <w:pPr>
      <w:pBdr>
        <w:top w:val="nil"/>
        <w:left w:val="nil"/>
        <w:bottom w:val="nil"/>
        <w:right w:val="nil"/>
        <w:between w:val="nil"/>
      </w:pBdr>
      <w:tabs>
        <w:tab w:val="center" w:pos="4513"/>
        <w:tab w:val="right" w:pos="9026"/>
      </w:tabs>
      <w:spacing w:after="0" w:line="240" w:lineRule="auto"/>
      <w:rPr>
        <w:color w:val="000000"/>
      </w:rPr>
    </w:pPr>
  </w:p>
  <w:p w:rsidR="00F34985" w:rsidRDefault="00F3498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85"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44B4">
      <w:rPr>
        <w:noProof/>
        <w:color w:val="000000"/>
      </w:rPr>
      <w:t>280</w:t>
    </w:r>
    <w:r>
      <w:rPr>
        <w:color w:val="000000"/>
      </w:rPr>
      <w:fldChar w:fldCharType="end"/>
    </w:r>
  </w:p>
  <w:p w:rsidR="00F34985" w:rsidRDefault="00000000">
    <w:pPr>
      <w:pBdr>
        <w:top w:val="nil"/>
        <w:left w:val="nil"/>
        <w:bottom w:val="nil"/>
        <w:right w:val="nil"/>
        <w:between w:val="nil"/>
      </w:pBdr>
      <w:tabs>
        <w:tab w:val="center" w:pos="4513"/>
        <w:tab w:val="right" w:pos="9026"/>
        <w:tab w:val="center" w:pos="4532"/>
        <w:tab w:val="right" w:pos="9065"/>
      </w:tabs>
      <w:spacing w:after="0" w:line="240" w:lineRule="auto"/>
      <w:ind w:right="360"/>
      <w:rPr>
        <w:color w:val="000000"/>
      </w:rPr>
    </w:pPr>
    <w:r>
      <w:rPr>
        <w:color w:val="000000"/>
      </w:rPr>
      <w:tab/>
    </w:r>
    <w:r>
      <w:rPr>
        <w:color w:val="000000"/>
      </w:rPr>
      <w:tab/>
    </w:r>
    <w:r>
      <w:rPr>
        <w:noProof/>
      </w:rPr>
      <mc:AlternateContent>
        <mc:Choice Requires="wpg">
          <w:drawing>
            <wp:anchor distT="0" distB="0" distL="0" distR="0" simplePos="0" relativeHeight="251660288" behindDoc="1" locked="0" layoutInCell="1" hidden="0" allowOverlap="1">
              <wp:simplePos x="0" y="0"/>
              <wp:positionH relativeFrom="column">
                <wp:posOffset>1943100</wp:posOffset>
              </wp:positionH>
              <wp:positionV relativeFrom="paragraph">
                <wp:posOffset>-50799</wp:posOffset>
              </wp:positionV>
              <wp:extent cx="3578113" cy="352425"/>
              <wp:effectExtent l="0" t="0" r="0" b="0"/>
              <wp:wrapNone/>
              <wp:docPr id="1416576546" name="Rectangle 1416576546"/>
              <wp:cNvGraphicFramePr/>
              <a:graphic xmlns:a="http://schemas.openxmlformats.org/drawingml/2006/main">
                <a:graphicData uri="http://schemas.microsoft.com/office/word/2010/wordprocessingShape">
                  <wps:wsp>
                    <wps:cNvSpPr/>
                    <wps:spPr>
                      <a:xfrm>
                        <a:off x="3561706" y="3608550"/>
                        <a:ext cx="3568588" cy="342900"/>
                      </a:xfrm>
                      <a:prstGeom prst="rect">
                        <a:avLst/>
                      </a:prstGeom>
                      <a:solidFill>
                        <a:schemeClr val="lt1"/>
                      </a:solidFill>
                      <a:ln>
                        <a:noFill/>
                      </a:ln>
                    </wps:spPr>
                    <wps:txbx>
                      <w:txbxContent>
                        <w:p w:rsidR="00F34985" w:rsidRDefault="00000000">
                          <w:pPr>
                            <w:spacing w:line="258" w:lineRule="auto"/>
                            <w:textDirection w:val="btLr"/>
                          </w:pPr>
                          <w:r>
                            <w:rPr>
                              <w:color w:val="000000"/>
                            </w:rPr>
                            <w:t>Jurnal Kesehatan dan Agromedicine|Volume 12|Nomor 1|</w:t>
                          </w:r>
                        </w:p>
                        <w:p w:rsidR="00F34985" w:rsidRDefault="00F3498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1943100</wp:posOffset>
              </wp:positionH>
              <wp:positionV relativeFrom="paragraph">
                <wp:posOffset>-50799</wp:posOffset>
              </wp:positionV>
              <wp:extent cx="3578113" cy="352425"/>
              <wp:effectExtent b="0" l="0" r="0" t="0"/>
              <wp:wrapNone/>
              <wp:docPr id="141657654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578113" cy="352425"/>
                      </a:xfrm>
                      <a:prstGeom prst="rect"/>
                      <a:ln/>
                    </pic:spPr>
                  </pic:pic>
                </a:graphicData>
              </a:graphic>
            </wp:anchor>
          </w:drawing>
        </mc:Fallback>
      </mc:AlternateContent>
    </w:r>
  </w:p>
  <w:p w:rsidR="00F34985" w:rsidRDefault="00F3498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0A9" w:rsidRDefault="006E40A9">
      <w:pPr>
        <w:spacing w:after="0" w:line="240" w:lineRule="auto"/>
      </w:pPr>
      <w:r>
        <w:separator/>
      </w:r>
    </w:p>
  </w:footnote>
  <w:footnote w:type="continuationSeparator" w:id="0">
    <w:p w:rsidR="006E40A9" w:rsidRDefault="006E4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B4" w:rsidRDefault="00314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85" w:rsidRDefault="00000000">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Lariza Serafina Tobroni, Oktadoni Saputra, Bayu Anggileo Pramesona, Winda Trijayanthi Utama |Hubungan Kebiasaan Mencuci Tangan, Air yang Dikonsumsi dan Kualitas Jamban terhadap Kejadian Diare pada Balita di Wiyalah Kerja Puskesmas Way Halim II Kota Bandar Lampung</w:t>
    </w:r>
  </w:p>
  <w:p w:rsidR="00F34985" w:rsidRDefault="00F34985">
    <w:pPr>
      <w:pBdr>
        <w:top w:val="nil"/>
        <w:left w:val="nil"/>
        <w:bottom w:val="nil"/>
        <w:right w:val="nil"/>
        <w:between w:val="nil"/>
      </w:pBdr>
      <w:tabs>
        <w:tab w:val="center" w:pos="4513"/>
        <w:tab w:val="right" w:pos="9026"/>
      </w:tabs>
      <w:spacing w:after="0" w:line="240" w:lineRule="auto"/>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85" w:rsidRDefault="00000000">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Lariza Serafina Tobroni, Oktadoni Saputra, Bayu Anggileo Pramesona, Winda Trijayanthi Utama |Hubungan Kebiasaan Mencuci Tangan, Air yang Dikonsumsi dan Kualitas Jamban terhadap Kejadian Diare pada Balita di Wilayah Kerja Puskesmas Way Halim II Kota Bandar Lampung</w:t>
    </w:r>
  </w:p>
  <w:p w:rsidR="00F34985" w:rsidRDefault="00F34985">
    <w:pPr>
      <w:pBdr>
        <w:top w:val="nil"/>
        <w:left w:val="nil"/>
        <w:bottom w:val="nil"/>
        <w:right w:val="nil"/>
        <w:between w:val="nil"/>
      </w:pBdr>
      <w:tabs>
        <w:tab w:val="center" w:pos="4513"/>
        <w:tab w:val="right" w:pos="9026"/>
      </w:tabs>
      <w:spacing w:after="0" w:line="240" w:lineRule="auto"/>
      <w:rPr>
        <w:color w:val="000000"/>
      </w:rPr>
    </w:pPr>
  </w:p>
  <w:tbl>
    <w:tblPr>
      <w:tblStyle w:val="a2"/>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F34985">
      <w:trPr>
        <w:trHeight w:val="1426"/>
        <w:jc w:val="center"/>
      </w:trPr>
      <w:tc>
        <w:tcPr>
          <w:tcW w:w="1596" w:type="dxa"/>
          <w:tcBorders>
            <w:right w:val="nil"/>
          </w:tcBorders>
          <w:vAlign w:val="center"/>
        </w:tcPr>
        <w:p w:rsidR="00F34985" w:rsidRDefault="00000000">
          <w:pPr>
            <w:pBdr>
              <w:top w:val="nil"/>
              <w:left w:val="nil"/>
              <w:bottom w:val="nil"/>
              <w:right w:val="nil"/>
              <w:between w:val="nil"/>
            </w:pBdr>
            <w:tabs>
              <w:tab w:val="center" w:pos="4320"/>
              <w:tab w:val="right" w:pos="8640"/>
            </w:tabs>
            <w:jc w:val="center"/>
            <w:rPr>
              <w:color w:val="000000"/>
              <w:sz w:val="20"/>
              <w:szCs w:val="20"/>
            </w:rPr>
          </w:pP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-17779</wp:posOffset>
                </wp:positionV>
                <wp:extent cx="1019175" cy="1057275"/>
                <wp:effectExtent l="0" t="0" r="0" b="0"/>
                <wp:wrapNone/>
                <wp:docPr id="14165765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9175" cy="1057275"/>
                        </a:xfrm>
                        <a:prstGeom prst="rect">
                          <a:avLst/>
                        </a:prstGeom>
                        <a:ln/>
                      </pic:spPr>
                    </pic:pic>
                  </a:graphicData>
                </a:graphic>
              </wp:anchor>
            </w:drawing>
          </w:r>
        </w:p>
      </w:tc>
      <w:tc>
        <w:tcPr>
          <w:tcW w:w="6909" w:type="dxa"/>
          <w:tcBorders>
            <w:left w:val="nil"/>
            <w:right w:val="nil"/>
          </w:tcBorders>
          <w:vAlign w:val="center"/>
        </w:tcPr>
        <w:p w:rsidR="00F34985" w:rsidRDefault="00000000">
          <w:pPr>
            <w:pBdr>
              <w:top w:val="nil"/>
              <w:left w:val="nil"/>
              <w:bottom w:val="nil"/>
              <w:right w:val="nil"/>
              <w:between w:val="nil"/>
            </w:pBdr>
            <w:tabs>
              <w:tab w:val="center" w:pos="4320"/>
              <w:tab w:val="right" w:pos="8640"/>
            </w:tabs>
            <w:spacing w:after="0" w:line="276" w:lineRule="auto"/>
            <w:jc w:val="center"/>
            <w:rPr>
              <w:b/>
              <w:i/>
              <w:color w:val="000000"/>
            </w:rPr>
          </w:pPr>
          <w:r>
            <w:rPr>
              <w:b/>
              <w:i/>
              <w:color w:val="000000"/>
            </w:rPr>
            <w:t xml:space="preserve">Volume 12,  Issue 1, 2025, </w:t>
          </w:r>
          <w:r w:rsidR="003144B4">
            <w:rPr>
              <w:b/>
              <w:i/>
              <w:color w:val="000000"/>
            </w:rPr>
            <w:t>313</w:t>
          </w:r>
          <w:r>
            <w:rPr>
              <w:b/>
              <w:i/>
              <w:color w:val="000000"/>
            </w:rPr>
            <w:t>-</w:t>
          </w:r>
          <w:r w:rsidR="003144B4">
            <w:rPr>
              <w:b/>
              <w:i/>
              <w:color w:val="000000"/>
            </w:rPr>
            <w:t>323</w:t>
          </w:r>
        </w:p>
        <w:p w:rsidR="00F34985" w:rsidRDefault="00000000">
          <w:pPr>
            <w:pBdr>
              <w:top w:val="nil"/>
              <w:left w:val="nil"/>
              <w:bottom w:val="nil"/>
              <w:right w:val="nil"/>
              <w:between w:val="nil"/>
            </w:pBdr>
            <w:tabs>
              <w:tab w:val="center" w:pos="4320"/>
              <w:tab w:val="right" w:pos="8640"/>
            </w:tabs>
            <w:spacing w:after="0" w:line="276" w:lineRule="auto"/>
            <w:jc w:val="center"/>
            <w:rPr>
              <w:b/>
              <w:color w:val="000000"/>
              <w:sz w:val="36"/>
              <w:szCs w:val="36"/>
            </w:rPr>
          </w:pPr>
          <w:r>
            <w:rPr>
              <w:b/>
              <w:sz w:val="36"/>
              <w:szCs w:val="36"/>
            </w:rPr>
            <w:t>Jurnal Kesehatan dan Agromedicine</w:t>
          </w:r>
        </w:p>
        <w:p w:rsidR="00F34985" w:rsidRDefault="00000000">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t>e-ISSN: 2655-7800 | p-ISSN: 2356-332X</w:t>
          </w:r>
        </w:p>
        <w:p w:rsidR="00F34985" w:rsidRDefault="00000000">
          <w:pPr>
            <w:pBdr>
              <w:top w:val="nil"/>
              <w:left w:val="nil"/>
              <w:bottom w:val="nil"/>
              <w:right w:val="nil"/>
              <w:between w:val="nil"/>
            </w:pBdr>
            <w:tabs>
              <w:tab w:val="center" w:pos="4320"/>
              <w:tab w:val="right" w:pos="8640"/>
            </w:tabs>
            <w:spacing w:after="0"/>
            <w:jc w:val="center"/>
            <w:rPr>
              <w:color w:val="0000FF"/>
              <w:sz w:val="20"/>
              <w:szCs w:val="20"/>
              <w:u w:val="single"/>
            </w:rPr>
          </w:pPr>
          <w:hyperlink r:id="rId2">
            <w:r>
              <w:rPr>
                <w:color w:val="0563C1"/>
                <w:u w:val="single"/>
              </w:rPr>
              <w:t>https://juke.kedokteran.unila.ac.id/index.php/agro/</w:t>
            </w:r>
          </w:hyperlink>
        </w:p>
      </w:tc>
      <w:tc>
        <w:tcPr>
          <w:tcW w:w="1476" w:type="dxa"/>
          <w:tcBorders>
            <w:left w:val="nil"/>
          </w:tcBorders>
        </w:tcPr>
        <w:p w:rsidR="00F34985" w:rsidRDefault="00F34985">
          <w:pPr>
            <w:pBdr>
              <w:top w:val="nil"/>
              <w:left w:val="nil"/>
              <w:bottom w:val="nil"/>
              <w:right w:val="nil"/>
              <w:between w:val="nil"/>
            </w:pBdr>
            <w:tabs>
              <w:tab w:val="center" w:pos="4320"/>
              <w:tab w:val="right" w:pos="8640"/>
            </w:tabs>
            <w:rPr>
              <w:color w:val="000000"/>
              <w:sz w:val="20"/>
              <w:szCs w:val="20"/>
            </w:rPr>
          </w:pPr>
        </w:p>
      </w:tc>
    </w:tr>
  </w:tbl>
  <w:p w:rsidR="00F34985" w:rsidRDefault="00F3498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F031E"/>
    <w:multiLevelType w:val="multilevel"/>
    <w:tmpl w:val="94420E9A"/>
    <w:lvl w:ilvl="0">
      <w:start w:val="1"/>
      <w:numFmt w:val="decimal"/>
      <w:pStyle w:val="E-JOURNALHeadingBulletsBody"/>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64BBF"/>
    <w:multiLevelType w:val="multilevel"/>
    <w:tmpl w:val="629C9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3105186">
    <w:abstractNumId w:val="0"/>
  </w:num>
  <w:num w:numId="2" w16cid:durableId="99912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85"/>
    <w:rsid w:val="003144B4"/>
    <w:rsid w:val="006962EA"/>
    <w:rsid w:val="006E40A9"/>
    <w:rsid w:val="00F34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D86972"/>
  <w15:docId w15:val="{C44596CF-84B0-2D43-83B9-D405C22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2C5"/>
    <w:pPr>
      <w:keepNext/>
      <w:keepLines/>
      <w:spacing w:before="480" w:after="120" w:line="240" w:lineRule="auto"/>
      <w:outlineLvl w:val="0"/>
    </w:pPr>
    <w:rPr>
      <w:rFonts w:ascii="Times New Roman" w:eastAsia="Times New Roman" w:hAnsi="Times New Roman" w:cs="Times New Roman"/>
      <w:b/>
      <w:sz w:val="48"/>
      <w:szCs w:val="48"/>
      <w:lang w:val="id-ID" w:eastAsia="en-ID"/>
    </w:rPr>
  </w:style>
  <w:style w:type="paragraph" w:styleId="Heading2">
    <w:name w:val="heading 2"/>
    <w:basedOn w:val="Normal"/>
    <w:next w:val="Normal"/>
    <w:link w:val="Heading2Char"/>
    <w:uiPriority w:val="9"/>
    <w:semiHidden/>
    <w:unhideWhenUsed/>
    <w:qFormat/>
    <w:rsid w:val="007D72C5"/>
    <w:pPr>
      <w:keepNext/>
      <w:keepLines/>
      <w:spacing w:before="360" w:after="80" w:line="240" w:lineRule="auto"/>
      <w:outlineLvl w:val="1"/>
    </w:pPr>
    <w:rPr>
      <w:rFonts w:ascii="Times New Roman" w:eastAsia="Times New Roman" w:hAnsi="Times New Roman" w:cs="Times New Roman"/>
      <w:b/>
      <w:sz w:val="36"/>
      <w:szCs w:val="36"/>
      <w:lang w:val="id-ID" w:eastAsia="en-ID"/>
    </w:rPr>
  </w:style>
  <w:style w:type="paragraph" w:styleId="Heading3">
    <w:name w:val="heading 3"/>
    <w:basedOn w:val="Normal"/>
    <w:next w:val="Normal"/>
    <w:link w:val="Heading3Char"/>
    <w:uiPriority w:val="9"/>
    <w:semiHidden/>
    <w:unhideWhenUsed/>
    <w:qFormat/>
    <w:rsid w:val="007D72C5"/>
    <w:pPr>
      <w:keepNext/>
      <w:keepLines/>
      <w:spacing w:before="280" w:after="80" w:line="240" w:lineRule="auto"/>
      <w:outlineLvl w:val="2"/>
    </w:pPr>
    <w:rPr>
      <w:rFonts w:ascii="Times New Roman" w:eastAsia="Times New Roman" w:hAnsi="Times New Roman" w:cs="Times New Roman"/>
      <w:b/>
      <w:sz w:val="28"/>
      <w:szCs w:val="28"/>
      <w:lang w:val="id-ID" w:eastAsia="en-ID"/>
    </w:rPr>
  </w:style>
  <w:style w:type="paragraph" w:styleId="Heading4">
    <w:name w:val="heading 4"/>
    <w:basedOn w:val="Normal"/>
    <w:next w:val="Normal"/>
    <w:link w:val="Heading4Char"/>
    <w:uiPriority w:val="9"/>
    <w:semiHidden/>
    <w:unhideWhenUsed/>
    <w:qFormat/>
    <w:rsid w:val="007D72C5"/>
    <w:pPr>
      <w:keepNext/>
      <w:keepLines/>
      <w:spacing w:before="240" w:after="40" w:line="240" w:lineRule="auto"/>
      <w:outlineLvl w:val="3"/>
    </w:pPr>
    <w:rPr>
      <w:rFonts w:ascii="Times New Roman" w:eastAsia="Times New Roman" w:hAnsi="Times New Roman" w:cs="Times New Roman"/>
      <w:b/>
      <w:sz w:val="24"/>
      <w:szCs w:val="24"/>
      <w:lang w:val="id-ID" w:eastAsia="en-ID"/>
    </w:rPr>
  </w:style>
  <w:style w:type="paragraph" w:styleId="Heading5">
    <w:name w:val="heading 5"/>
    <w:basedOn w:val="Normal"/>
    <w:next w:val="Normal"/>
    <w:link w:val="Heading5Char"/>
    <w:uiPriority w:val="9"/>
    <w:semiHidden/>
    <w:unhideWhenUsed/>
    <w:qFormat/>
    <w:rsid w:val="007D72C5"/>
    <w:pPr>
      <w:keepNext/>
      <w:keepLines/>
      <w:spacing w:before="220" w:after="40" w:line="240" w:lineRule="auto"/>
      <w:outlineLvl w:val="4"/>
    </w:pPr>
    <w:rPr>
      <w:rFonts w:ascii="Times New Roman" w:eastAsia="Times New Roman" w:hAnsi="Times New Roman" w:cs="Times New Roman"/>
      <w:b/>
      <w:lang w:val="id-ID" w:eastAsia="en-ID"/>
    </w:rPr>
  </w:style>
  <w:style w:type="paragraph" w:styleId="Heading6">
    <w:name w:val="heading 6"/>
    <w:basedOn w:val="Normal"/>
    <w:next w:val="Normal"/>
    <w:link w:val="Heading6Char"/>
    <w:uiPriority w:val="9"/>
    <w:semiHidden/>
    <w:unhideWhenUsed/>
    <w:qFormat/>
    <w:rsid w:val="007D72C5"/>
    <w:pPr>
      <w:keepNext/>
      <w:keepLines/>
      <w:spacing w:before="200" w:after="40" w:line="240" w:lineRule="auto"/>
      <w:outlineLvl w:val="5"/>
    </w:pPr>
    <w:rPr>
      <w:rFonts w:ascii="Times New Roman" w:eastAsia="Times New Roman" w:hAnsi="Times New Roman" w:cs="Times New Roman"/>
      <w:b/>
      <w:sz w:val="20"/>
      <w:szCs w:val="20"/>
      <w:lang w:val="id-ID" w:eastAsia="en-ID"/>
    </w:rPr>
  </w:style>
  <w:style w:type="paragraph" w:styleId="Heading7">
    <w:name w:val="heading 7"/>
    <w:basedOn w:val="Normal"/>
    <w:next w:val="Normal"/>
    <w:link w:val="Heading7Char"/>
    <w:uiPriority w:val="9"/>
    <w:semiHidden/>
    <w:unhideWhenUsed/>
    <w:qFormat/>
    <w:rsid w:val="007D72C5"/>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D72C5"/>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D72C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7D72C5"/>
    <w:pPr>
      <w:keepNext/>
      <w:keepLines/>
      <w:spacing w:before="480" w:after="120" w:line="240" w:lineRule="auto"/>
    </w:pPr>
    <w:rPr>
      <w:rFonts w:ascii="Times New Roman" w:eastAsia="Times New Roman" w:hAnsi="Times New Roman" w:cs="Times New Roman"/>
      <w:b/>
      <w:sz w:val="72"/>
      <w:szCs w:val="72"/>
      <w:lang w:val="id-ID" w:eastAsia="en-ID"/>
    </w:rPr>
  </w:style>
  <w:style w:type="character" w:customStyle="1" w:styleId="selectable-text">
    <w:name w:val="selectable-text"/>
    <w:basedOn w:val="DefaultParagraphFont"/>
    <w:rsid w:val="0072182A"/>
  </w:style>
  <w:style w:type="paragraph" w:styleId="ListParagraph">
    <w:name w:val="List Paragraph"/>
    <w:basedOn w:val="Normal"/>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39"/>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paragraph" w:customStyle="1" w:styleId="Default">
    <w:name w:val="Default"/>
    <w:rsid w:val="007D72C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7D72C5"/>
    <w:rPr>
      <w:rFonts w:ascii="Times New Roman" w:eastAsia="Times New Roman" w:hAnsi="Times New Roman" w:cs="Times New Roman"/>
      <w:b/>
      <w:sz w:val="48"/>
      <w:szCs w:val="48"/>
      <w:lang w:val="id-ID" w:eastAsia="en-ID"/>
    </w:rPr>
  </w:style>
  <w:style w:type="character" w:customStyle="1" w:styleId="Heading2Char">
    <w:name w:val="Heading 2 Char"/>
    <w:basedOn w:val="DefaultParagraphFont"/>
    <w:link w:val="Heading2"/>
    <w:uiPriority w:val="9"/>
    <w:rsid w:val="007D72C5"/>
    <w:rPr>
      <w:rFonts w:ascii="Times New Roman" w:eastAsia="Times New Roman" w:hAnsi="Times New Roman" w:cs="Times New Roman"/>
      <w:b/>
      <w:sz w:val="36"/>
      <w:szCs w:val="36"/>
      <w:lang w:val="id-ID" w:eastAsia="en-ID"/>
    </w:rPr>
  </w:style>
  <w:style w:type="character" w:customStyle="1" w:styleId="Heading3Char">
    <w:name w:val="Heading 3 Char"/>
    <w:basedOn w:val="DefaultParagraphFont"/>
    <w:link w:val="Heading3"/>
    <w:uiPriority w:val="9"/>
    <w:rsid w:val="007D72C5"/>
    <w:rPr>
      <w:rFonts w:ascii="Times New Roman" w:eastAsia="Times New Roman" w:hAnsi="Times New Roman" w:cs="Times New Roman"/>
      <w:b/>
      <w:sz w:val="28"/>
      <w:szCs w:val="28"/>
      <w:lang w:val="id-ID" w:eastAsia="en-ID"/>
    </w:rPr>
  </w:style>
  <w:style w:type="character" w:customStyle="1" w:styleId="Heading4Char">
    <w:name w:val="Heading 4 Char"/>
    <w:basedOn w:val="DefaultParagraphFont"/>
    <w:link w:val="Heading4"/>
    <w:uiPriority w:val="9"/>
    <w:rsid w:val="007D72C5"/>
    <w:rPr>
      <w:rFonts w:ascii="Times New Roman" w:eastAsia="Times New Roman" w:hAnsi="Times New Roman" w:cs="Times New Roman"/>
      <w:b/>
      <w:sz w:val="24"/>
      <w:szCs w:val="24"/>
      <w:lang w:val="id-ID" w:eastAsia="en-ID"/>
    </w:rPr>
  </w:style>
  <w:style w:type="character" w:customStyle="1" w:styleId="Heading5Char">
    <w:name w:val="Heading 5 Char"/>
    <w:basedOn w:val="DefaultParagraphFont"/>
    <w:link w:val="Heading5"/>
    <w:uiPriority w:val="9"/>
    <w:semiHidden/>
    <w:rsid w:val="007D72C5"/>
    <w:rPr>
      <w:rFonts w:ascii="Times New Roman" w:eastAsia="Times New Roman" w:hAnsi="Times New Roman" w:cs="Times New Roman"/>
      <w:b/>
      <w:lang w:val="id-ID" w:eastAsia="en-ID"/>
    </w:rPr>
  </w:style>
  <w:style w:type="character" w:customStyle="1" w:styleId="Heading6Char">
    <w:name w:val="Heading 6 Char"/>
    <w:basedOn w:val="DefaultParagraphFont"/>
    <w:link w:val="Heading6"/>
    <w:rsid w:val="007D72C5"/>
    <w:rPr>
      <w:rFonts w:ascii="Times New Roman" w:eastAsia="Times New Roman" w:hAnsi="Times New Roman" w:cs="Times New Roman"/>
      <w:b/>
      <w:sz w:val="20"/>
      <w:szCs w:val="20"/>
      <w:lang w:val="id-ID" w:eastAsia="en-ID"/>
    </w:rPr>
  </w:style>
  <w:style w:type="character" w:customStyle="1" w:styleId="Heading7Char">
    <w:name w:val="Heading 7 Char"/>
    <w:basedOn w:val="DefaultParagraphFont"/>
    <w:link w:val="Heading7"/>
    <w:uiPriority w:val="9"/>
    <w:semiHidden/>
    <w:rsid w:val="007D72C5"/>
    <w:rPr>
      <w:rFonts w:eastAsiaTheme="minorEastAsia"/>
      <w:sz w:val="24"/>
      <w:szCs w:val="24"/>
      <w:lang w:val="en-US"/>
    </w:rPr>
  </w:style>
  <w:style w:type="character" w:customStyle="1" w:styleId="Heading8Char">
    <w:name w:val="Heading 8 Char"/>
    <w:basedOn w:val="DefaultParagraphFont"/>
    <w:link w:val="Heading8"/>
    <w:uiPriority w:val="9"/>
    <w:semiHidden/>
    <w:rsid w:val="007D72C5"/>
    <w:rPr>
      <w:rFonts w:eastAsiaTheme="minorEastAsia"/>
      <w:i/>
      <w:iCs/>
      <w:sz w:val="24"/>
      <w:szCs w:val="24"/>
      <w:lang w:val="en-US"/>
    </w:rPr>
  </w:style>
  <w:style w:type="character" w:customStyle="1" w:styleId="Heading9Char">
    <w:name w:val="Heading 9 Char"/>
    <w:basedOn w:val="DefaultParagraphFont"/>
    <w:link w:val="Heading9"/>
    <w:uiPriority w:val="9"/>
    <w:semiHidden/>
    <w:rsid w:val="007D72C5"/>
    <w:rPr>
      <w:rFonts w:asciiTheme="majorHAnsi" w:eastAsiaTheme="majorEastAsia" w:hAnsiTheme="majorHAnsi" w:cstheme="majorBidi"/>
      <w:lang w:val="en-US"/>
    </w:rPr>
  </w:style>
  <w:style w:type="character" w:customStyle="1" w:styleId="TitleChar">
    <w:name w:val="Title Char"/>
    <w:basedOn w:val="DefaultParagraphFont"/>
    <w:link w:val="Title"/>
    <w:uiPriority w:val="10"/>
    <w:rsid w:val="007D72C5"/>
    <w:rPr>
      <w:rFonts w:ascii="Times New Roman" w:eastAsia="Times New Roman" w:hAnsi="Times New Roman" w:cs="Times New Roman"/>
      <w:b/>
      <w:sz w:val="72"/>
      <w:szCs w:val="72"/>
      <w:lang w:val="id-ID" w:eastAsia="en-ID"/>
    </w:rPr>
  </w:style>
  <w:style w:type="character" w:styleId="PageNumber">
    <w:name w:val="page number"/>
    <w:uiPriority w:val="99"/>
    <w:rsid w:val="007D72C5"/>
    <w:rPr>
      <w:rFonts w:cs="Times New Roman"/>
    </w:rPr>
  </w:style>
  <w:style w:type="paragraph" w:customStyle="1" w:styleId="E-JOURNALTitleIndonesia">
    <w:name w:val="E-JOURNAL_Title Indonesia"/>
    <w:basedOn w:val="Normal"/>
    <w:qFormat/>
    <w:rsid w:val="007D72C5"/>
    <w:pPr>
      <w:spacing w:after="0" w:line="240" w:lineRule="auto"/>
      <w:jc w:val="center"/>
    </w:pPr>
    <w:rPr>
      <w:rFonts w:ascii="Times New Roman" w:eastAsia="Times New Roman" w:hAnsi="Times New Roman" w:cs="Times New Roman"/>
      <w:b/>
      <w:sz w:val="28"/>
      <w:szCs w:val="28"/>
      <w:lang w:val="id-ID" w:eastAsia="en-ID"/>
    </w:rPr>
  </w:style>
  <w:style w:type="paragraph" w:customStyle="1" w:styleId="E-JOURNALTitleEnglish">
    <w:name w:val="E-JOURNAL_Title English"/>
    <w:basedOn w:val="Normal"/>
    <w:qFormat/>
    <w:rsid w:val="007D72C5"/>
    <w:pPr>
      <w:spacing w:after="0" w:line="240" w:lineRule="auto"/>
      <w:jc w:val="center"/>
    </w:pPr>
    <w:rPr>
      <w:rFonts w:ascii="Times New Roman" w:eastAsia="Times New Roman" w:hAnsi="Times New Roman" w:cs="Times New Roman"/>
      <w:b/>
      <w:i/>
      <w:noProof/>
      <w:szCs w:val="24"/>
      <w:lang w:val="id-ID" w:eastAsia="en-ID"/>
    </w:rPr>
  </w:style>
  <w:style w:type="paragraph" w:customStyle="1" w:styleId="E-JOURNALAuthor">
    <w:name w:val="E-JOURNAL_Author"/>
    <w:basedOn w:val="Normal"/>
    <w:qFormat/>
    <w:rsid w:val="007D72C5"/>
    <w:pPr>
      <w:spacing w:after="0" w:line="240" w:lineRule="auto"/>
      <w:jc w:val="center"/>
    </w:pPr>
    <w:rPr>
      <w:rFonts w:ascii="Times New Roman" w:eastAsia="Times New Roman" w:hAnsi="Times New Roman" w:cs="Times New Roman"/>
      <w:lang w:val="id-ID" w:eastAsia="en-ID"/>
    </w:rPr>
  </w:style>
  <w:style w:type="paragraph" w:customStyle="1" w:styleId="E-JOURNALAbstrakTitle">
    <w:name w:val="E-JOURNAL_AbstrakTitle"/>
    <w:basedOn w:val="Normal"/>
    <w:qFormat/>
    <w:rsid w:val="007D72C5"/>
    <w:pPr>
      <w:spacing w:after="60" w:line="240" w:lineRule="auto"/>
      <w:jc w:val="center"/>
    </w:pPr>
    <w:rPr>
      <w:rFonts w:ascii="Times New Roman" w:eastAsia="Times New Roman" w:hAnsi="Times New Roman" w:cs="Times New Roman"/>
      <w:b/>
      <w:szCs w:val="24"/>
      <w:lang w:val="id-ID" w:eastAsia="en-ID"/>
    </w:rPr>
  </w:style>
  <w:style w:type="paragraph" w:customStyle="1" w:styleId="E-JOURNALTitle">
    <w:name w:val="E-JOURNAL_Title"/>
    <w:basedOn w:val="Normal"/>
    <w:qFormat/>
    <w:rsid w:val="007D72C5"/>
    <w:pPr>
      <w:spacing w:after="0" w:line="240" w:lineRule="auto"/>
      <w:ind w:firstLine="567"/>
      <w:jc w:val="center"/>
    </w:pPr>
    <w:rPr>
      <w:rFonts w:ascii="Times New Roman" w:eastAsia="Times New Roman" w:hAnsi="Times New Roman" w:cs="Times New Roman"/>
      <w:b/>
      <w:lang w:val="id-ID" w:eastAsia="en-ID"/>
    </w:rPr>
  </w:style>
  <w:style w:type="paragraph" w:customStyle="1" w:styleId="E-JOURNALAbstractBody">
    <w:name w:val="E-JOURNAL_AbstractBody"/>
    <w:basedOn w:val="E-JOURNALTitle"/>
    <w:qFormat/>
    <w:rsid w:val="007D72C5"/>
    <w:pPr>
      <w:jc w:val="both"/>
    </w:pPr>
    <w:rPr>
      <w:b w:val="0"/>
    </w:rPr>
  </w:style>
  <w:style w:type="paragraph" w:customStyle="1" w:styleId="E-JOURNALAbstractBodyEnglish">
    <w:name w:val="E-JOURNAL_AbstractBodyEnglish"/>
    <w:basedOn w:val="Normal"/>
    <w:qFormat/>
    <w:rsid w:val="007D72C5"/>
    <w:pPr>
      <w:spacing w:after="0" w:line="240" w:lineRule="auto"/>
      <w:ind w:firstLine="567"/>
      <w:jc w:val="both"/>
    </w:pPr>
    <w:rPr>
      <w:rFonts w:ascii="Times New Roman" w:eastAsia="Times New Roman" w:hAnsi="Times New Roman" w:cs="Times New Roman"/>
      <w:i/>
      <w:lang w:val="id-ID" w:eastAsia="en-ID"/>
    </w:rPr>
  </w:style>
  <w:style w:type="paragraph" w:customStyle="1" w:styleId="E-JOURNALHeading1">
    <w:name w:val="E-JOURNAL_Heading 1"/>
    <w:basedOn w:val="Normal"/>
    <w:qFormat/>
    <w:rsid w:val="007D72C5"/>
    <w:pPr>
      <w:spacing w:before="120" w:after="120" w:line="240" w:lineRule="auto"/>
    </w:pPr>
    <w:rPr>
      <w:rFonts w:ascii="Times New Roman" w:eastAsia="Times New Roman" w:hAnsi="Times New Roman" w:cs="Times New Roman"/>
      <w:b/>
      <w:lang w:val="id-ID" w:eastAsia="en-ID"/>
    </w:rPr>
  </w:style>
  <w:style w:type="paragraph" w:customStyle="1" w:styleId="E-JOURNALBody">
    <w:name w:val="E-JOURNAL_Body"/>
    <w:basedOn w:val="Normal"/>
    <w:qFormat/>
    <w:rsid w:val="007D72C5"/>
    <w:pPr>
      <w:spacing w:after="0" w:line="240" w:lineRule="auto"/>
      <w:ind w:firstLine="567"/>
      <w:jc w:val="both"/>
    </w:pPr>
    <w:rPr>
      <w:rFonts w:ascii="Times New Roman" w:eastAsia="Times New Roman" w:hAnsi="Times New Roman" w:cs="Times New Roman"/>
      <w:szCs w:val="24"/>
      <w:lang w:val="id-ID" w:eastAsia="en-ID"/>
    </w:rPr>
  </w:style>
  <w:style w:type="paragraph" w:customStyle="1" w:styleId="E-JOURNALHeading2">
    <w:name w:val="E-JOURNAL_Heading 2"/>
    <w:basedOn w:val="Normal"/>
    <w:qFormat/>
    <w:rsid w:val="007D72C5"/>
    <w:pPr>
      <w:spacing w:before="120" w:after="120" w:line="240" w:lineRule="auto"/>
    </w:pPr>
    <w:rPr>
      <w:rFonts w:ascii="Times New Roman" w:eastAsia="Times New Roman" w:hAnsi="Times New Roman" w:cs="Times New Roman"/>
      <w:b/>
      <w:lang w:val="id-ID" w:eastAsia="en-ID"/>
    </w:rPr>
  </w:style>
  <w:style w:type="paragraph" w:customStyle="1" w:styleId="StyleE-JournalHeading2After5pt">
    <w:name w:val="Style E-Journal_Heading 2 + After:  5 pt"/>
    <w:basedOn w:val="Normal"/>
    <w:rsid w:val="007D72C5"/>
    <w:pPr>
      <w:spacing w:before="120" w:after="100" w:line="320" w:lineRule="atLeast"/>
      <w:jc w:val="both"/>
    </w:pPr>
    <w:rPr>
      <w:rFonts w:ascii="Times New Roman" w:eastAsia="Times New Roman" w:hAnsi="Times New Roman" w:cs="Times New Roman"/>
      <w:b/>
      <w:bCs/>
      <w:szCs w:val="20"/>
      <w:lang w:val="id-ID" w:eastAsia="en-ID"/>
    </w:rPr>
  </w:style>
  <w:style w:type="paragraph" w:customStyle="1" w:styleId="E-JOURNALTableCaption">
    <w:name w:val="E-JOURNAL_TableCaption"/>
    <w:basedOn w:val="Normal"/>
    <w:autoRedefine/>
    <w:qFormat/>
    <w:rsid w:val="007D72C5"/>
    <w:pPr>
      <w:spacing w:before="120" w:after="120" w:line="240" w:lineRule="atLeast"/>
      <w:jc w:val="center"/>
    </w:pPr>
    <w:rPr>
      <w:rFonts w:ascii="Times New Roman" w:eastAsia="Times New Roman" w:hAnsi="Times New Roman" w:cs="Times New Roman"/>
      <w:lang w:val="id-ID" w:eastAsia="en-ID"/>
    </w:rPr>
  </w:style>
  <w:style w:type="paragraph" w:customStyle="1" w:styleId="E-JOURNALTable">
    <w:name w:val="E-JOURNAL_Table"/>
    <w:basedOn w:val="Normal"/>
    <w:qFormat/>
    <w:rsid w:val="007D72C5"/>
    <w:pPr>
      <w:spacing w:after="0" w:line="240" w:lineRule="atLeast"/>
      <w:jc w:val="center"/>
    </w:pPr>
    <w:rPr>
      <w:rFonts w:ascii="Times New Roman" w:eastAsia="Times New Roman" w:hAnsi="Times New Roman" w:cs="Times New Roman"/>
      <w:szCs w:val="24"/>
      <w:lang w:val="id-ID" w:eastAsia="en-ID"/>
    </w:rPr>
  </w:style>
  <w:style w:type="paragraph" w:customStyle="1" w:styleId="E-JOURNALPictureCapture">
    <w:name w:val="E-JOURNAL_Picture Capture"/>
    <w:basedOn w:val="Normal"/>
    <w:autoRedefine/>
    <w:qFormat/>
    <w:rsid w:val="007D72C5"/>
    <w:pPr>
      <w:spacing w:before="120" w:after="120" w:line="240" w:lineRule="atLeast"/>
      <w:jc w:val="center"/>
    </w:pPr>
    <w:rPr>
      <w:rFonts w:ascii="Times New Roman" w:eastAsia="Times New Roman" w:hAnsi="Times New Roman" w:cs="Times New Roman"/>
      <w:color w:val="000000"/>
      <w:lang w:val="id-ID" w:eastAsia="en-ID"/>
    </w:rPr>
  </w:style>
  <w:style w:type="paragraph" w:customStyle="1" w:styleId="E-JOURNALDaftarPustaka">
    <w:name w:val="E-JOURNAL_Daftar Pustaka"/>
    <w:basedOn w:val="Normal"/>
    <w:qFormat/>
    <w:rsid w:val="007D72C5"/>
    <w:pPr>
      <w:spacing w:before="240" w:after="0" w:line="240" w:lineRule="atLeast"/>
      <w:ind w:left="720" w:hanging="720"/>
      <w:jc w:val="both"/>
    </w:pPr>
    <w:rPr>
      <w:rFonts w:ascii="Times New Roman" w:eastAsia="Times New Roman" w:hAnsi="Times New Roman" w:cs="Times New Roman"/>
      <w:color w:val="000000"/>
      <w:lang w:val="id-ID" w:eastAsia="en-ID"/>
    </w:rPr>
  </w:style>
  <w:style w:type="paragraph" w:customStyle="1" w:styleId="StyleE-JournalTableCaption11ptLeft0cmHanging16c">
    <w:name w:val="Style E-Journal Table Caption + 11 pt Left:  0 cm Hanging:  16 c..."/>
    <w:basedOn w:val="E-JOURNALTableCaption"/>
    <w:rsid w:val="007D72C5"/>
    <w:pPr>
      <w:spacing w:line="240" w:lineRule="auto"/>
      <w:ind w:left="907" w:hanging="907"/>
    </w:pPr>
    <w:rPr>
      <w:szCs w:val="20"/>
    </w:rPr>
  </w:style>
  <w:style w:type="paragraph" w:customStyle="1" w:styleId="E-JOURNALAbstrakKeywords">
    <w:name w:val="E-JOURNAL_AbstrakKeywords"/>
    <w:basedOn w:val="E-JOURNALAbstractBodyEnglish"/>
    <w:qFormat/>
    <w:rsid w:val="007D72C5"/>
    <w:pPr>
      <w:spacing w:before="60"/>
      <w:ind w:firstLine="0"/>
    </w:pPr>
  </w:style>
  <w:style w:type="paragraph" w:customStyle="1" w:styleId="StyleE-JournalKeywordsNotItalic">
    <w:name w:val="Style E-Journal_Keywords + Not Italic"/>
    <w:basedOn w:val="E-JOURNALAbstrakKeywords"/>
    <w:rsid w:val="007D72C5"/>
    <w:pPr>
      <w:spacing w:before="120" w:after="120"/>
    </w:pPr>
    <w:rPr>
      <w:i w:val="0"/>
    </w:rPr>
  </w:style>
  <w:style w:type="paragraph" w:customStyle="1" w:styleId="E-JOURNALHeadingBulletsBody">
    <w:name w:val="E-JOURNAL_HeadingBulletsBody"/>
    <w:basedOn w:val="E-JOURNALBody"/>
    <w:qFormat/>
    <w:rsid w:val="007D72C5"/>
    <w:pPr>
      <w:numPr>
        <w:numId w:val="1"/>
      </w:numPr>
      <w:ind w:left="284" w:hanging="142"/>
    </w:pPr>
  </w:style>
  <w:style w:type="paragraph" w:customStyle="1" w:styleId="E-JOURNALTitleAbstractEnglish">
    <w:name w:val="E-JOURNAL_TitleAbstractEnglish"/>
    <w:basedOn w:val="Normal"/>
    <w:autoRedefine/>
    <w:rsid w:val="007D72C5"/>
    <w:pPr>
      <w:spacing w:before="120" w:after="120" w:line="240" w:lineRule="auto"/>
      <w:jc w:val="center"/>
    </w:pPr>
    <w:rPr>
      <w:rFonts w:ascii="Times New Roman" w:eastAsia="Times New Roman" w:hAnsi="Times New Roman" w:cs="Times New Roman"/>
      <w:b/>
      <w:bCs/>
      <w:i/>
      <w:iCs/>
      <w:szCs w:val="20"/>
      <w:lang w:val="id-ID" w:eastAsia="en-ID"/>
    </w:rPr>
  </w:style>
  <w:style w:type="paragraph" w:customStyle="1" w:styleId="E-JOURNALKutipanLangsung">
    <w:name w:val="E-JOURNAL_Kutipan Langsung"/>
    <w:basedOn w:val="E-JOURNALBody"/>
    <w:qFormat/>
    <w:rsid w:val="007D72C5"/>
    <w:pPr>
      <w:ind w:left="567" w:hanging="567"/>
    </w:pPr>
    <w:rPr>
      <w:szCs w:val="22"/>
    </w:rPr>
  </w:style>
  <w:style w:type="paragraph" w:customStyle="1" w:styleId="E-JOURNALHeading3">
    <w:name w:val="E-JOURNAL_Heading 3"/>
    <w:basedOn w:val="E-JOURNALHeading2"/>
    <w:qFormat/>
    <w:rsid w:val="007D72C5"/>
    <w:rPr>
      <w:b w:val="0"/>
    </w:rPr>
  </w:style>
  <w:style w:type="paragraph" w:customStyle="1" w:styleId="E-JOURNALPicture">
    <w:name w:val="E-JOURNAL_Picture"/>
    <w:basedOn w:val="E-JOURNALTable"/>
    <w:qFormat/>
    <w:rsid w:val="007D72C5"/>
    <w:rPr>
      <w:szCs w:val="22"/>
    </w:rPr>
  </w:style>
  <w:style w:type="paragraph" w:customStyle="1" w:styleId="StyleE-JOURNALAbstrakKeywordsBold">
    <w:name w:val="Style E-JOURNAL_AbstrakKeywords + Bold"/>
    <w:basedOn w:val="E-JOURNALAbstrakKeywords"/>
    <w:rsid w:val="007D72C5"/>
    <w:pPr>
      <w:spacing w:before="120" w:after="120"/>
    </w:pPr>
    <w:rPr>
      <w:b/>
      <w:bCs/>
      <w:iCs/>
    </w:rPr>
  </w:style>
  <w:style w:type="character" w:customStyle="1" w:styleId="apple-converted-space">
    <w:name w:val="apple-converted-space"/>
    <w:rsid w:val="007D72C5"/>
  </w:style>
  <w:style w:type="paragraph" w:styleId="BalloonText">
    <w:name w:val="Balloon Text"/>
    <w:basedOn w:val="Normal"/>
    <w:link w:val="BalloonTextChar"/>
    <w:rsid w:val="007D72C5"/>
    <w:pPr>
      <w:spacing w:after="0" w:line="240" w:lineRule="auto"/>
    </w:pPr>
    <w:rPr>
      <w:rFonts w:ascii="Tahoma" w:eastAsia="Times New Roman" w:hAnsi="Tahoma" w:cs="Tahoma"/>
      <w:sz w:val="16"/>
      <w:szCs w:val="16"/>
      <w:lang w:val="id-ID" w:eastAsia="en-ID"/>
    </w:rPr>
  </w:style>
  <w:style w:type="character" w:customStyle="1" w:styleId="BalloonTextChar">
    <w:name w:val="Balloon Text Char"/>
    <w:basedOn w:val="DefaultParagraphFont"/>
    <w:link w:val="BalloonText"/>
    <w:rsid w:val="007D72C5"/>
    <w:rPr>
      <w:rFonts w:ascii="Tahoma" w:eastAsia="Times New Roman" w:hAnsi="Tahoma" w:cs="Tahoma"/>
      <w:sz w:val="16"/>
      <w:szCs w:val="16"/>
      <w:lang w:val="id-ID" w:eastAsia="en-ID"/>
    </w:rPr>
  </w:style>
  <w:style w:type="character" w:styleId="CommentReference">
    <w:name w:val="annotation reference"/>
    <w:rsid w:val="007D72C5"/>
    <w:rPr>
      <w:sz w:val="16"/>
      <w:szCs w:val="16"/>
    </w:rPr>
  </w:style>
  <w:style w:type="paragraph" w:styleId="CommentText">
    <w:name w:val="annotation text"/>
    <w:basedOn w:val="Normal"/>
    <w:link w:val="CommentTextChar"/>
    <w:rsid w:val="007D72C5"/>
    <w:pPr>
      <w:spacing w:after="0" w:line="240" w:lineRule="auto"/>
      <w:jc w:val="both"/>
    </w:pPr>
    <w:rPr>
      <w:rFonts w:ascii="Arial" w:eastAsia="MS Mincho" w:hAnsi="Arial" w:cs="Times New Roman"/>
      <w:sz w:val="20"/>
      <w:szCs w:val="20"/>
      <w:lang w:val="id-ID" w:eastAsia="ja-JP"/>
    </w:rPr>
  </w:style>
  <w:style w:type="character" w:customStyle="1" w:styleId="CommentTextChar">
    <w:name w:val="Comment Text Char"/>
    <w:basedOn w:val="DefaultParagraphFont"/>
    <w:link w:val="CommentText"/>
    <w:rsid w:val="007D72C5"/>
    <w:rPr>
      <w:rFonts w:ascii="Arial" w:eastAsia="MS Mincho" w:hAnsi="Arial" w:cs="Times New Roman"/>
      <w:sz w:val="20"/>
      <w:szCs w:val="20"/>
      <w:lang w:val="id-ID" w:eastAsia="ja-JP"/>
    </w:rPr>
  </w:style>
  <w:style w:type="character" w:styleId="PlaceholderText">
    <w:name w:val="Placeholder Text"/>
    <w:uiPriority w:val="99"/>
    <w:semiHidden/>
    <w:rsid w:val="007D72C5"/>
    <w:rPr>
      <w:color w:val="808080"/>
    </w:rPr>
  </w:style>
  <w:style w:type="paragraph" w:styleId="CommentSubject">
    <w:name w:val="annotation subject"/>
    <w:basedOn w:val="CommentText"/>
    <w:next w:val="CommentText"/>
    <w:link w:val="CommentSubjectChar"/>
    <w:rsid w:val="007D72C5"/>
    <w:pPr>
      <w:jc w:val="left"/>
    </w:pPr>
    <w:rPr>
      <w:rFonts w:ascii="Times New Roman" w:eastAsia="Times New Roman" w:hAnsi="Times New Roman"/>
      <w:b/>
      <w:bCs/>
      <w:lang w:val="en-US" w:eastAsia="en-US"/>
    </w:rPr>
  </w:style>
  <w:style w:type="character" w:customStyle="1" w:styleId="CommentSubjectChar">
    <w:name w:val="Comment Subject Char"/>
    <w:basedOn w:val="CommentTextChar"/>
    <w:link w:val="CommentSubject"/>
    <w:rsid w:val="007D72C5"/>
    <w:rPr>
      <w:rFonts w:ascii="Times New Roman" w:eastAsia="Times New Roman" w:hAnsi="Times New Roman" w:cs="Times New Roman"/>
      <w:b/>
      <w:bCs/>
      <w:sz w:val="20"/>
      <w:szCs w:val="20"/>
      <w:lang w:val="en-US" w:eastAsia="ja-JP"/>
    </w:rPr>
  </w:style>
  <w:style w:type="character" w:customStyle="1" w:styleId="Maintext">
    <w:name w:val="Main text"/>
    <w:basedOn w:val="DefaultParagraphFont"/>
    <w:uiPriority w:val="1"/>
    <w:rsid w:val="007D72C5"/>
    <w:rPr>
      <w:rFonts w:ascii="Times New Roman" w:hAnsi="Times New Roman"/>
      <w:spacing w:val="0"/>
      <w:w w:val="100"/>
      <w:position w:val="0"/>
      <w:sz w:val="24"/>
    </w:rPr>
  </w:style>
  <w:style w:type="character" w:customStyle="1" w:styleId="1">
    <w:name w:val="标题1"/>
    <w:basedOn w:val="DefaultParagraphFont"/>
    <w:uiPriority w:val="1"/>
    <w:rsid w:val="007D72C5"/>
    <w:rPr>
      <w:rFonts w:ascii="Times New Roman" w:eastAsia="Times New Roman" w:hAnsi="Times New Roman" w:cs="Times New Roman" w:hint="default"/>
      <w:b/>
      <w:bCs w:val="0"/>
      <w:sz w:val="28"/>
    </w:rPr>
  </w:style>
  <w:style w:type="character" w:customStyle="1" w:styleId="heading20">
    <w:name w:val="heading2"/>
    <w:basedOn w:val="DefaultParagraphFont"/>
    <w:uiPriority w:val="1"/>
    <w:rsid w:val="007D72C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7D72C5"/>
    <w:rPr>
      <w:spacing w:val="0"/>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D72C5"/>
    <w:rPr>
      <w:rFonts w:ascii="Georgia" w:eastAsia="Georgia" w:hAnsi="Georgia" w:cs="Georgia"/>
      <w:i/>
      <w:color w:val="666666"/>
      <w:sz w:val="48"/>
      <w:szCs w:val="48"/>
      <w:lang w:val="id-ID" w:eastAsia="en-ID"/>
    </w:rPr>
  </w:style>
  <w:style w:type="paragraph" w:styleId="BodyText">
    <w:name w:val="Body Text"/>
    <w:basedOn w:val="Normal"/>
    <w:link w:val="BodyTextChar"/>
    <w:uiPriority w:val="1"/>
    <w:qFormat/>
    <w:rsid w:val="007D72C5"/>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D72C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7D72C5"/>
    <w:pPr>
      <w:widowControl w:val="0"/>
      <w:autoSpaceDE w:val="0"/>
      <w:autoSpaceDN w:val="0"/>
      <w:spacing w:after="0" w:line="240" w:lineRule="auto"/>
    </w:pPr>
    <w:rPr>
      <w:rFonts w:ascii="Times New Roman" w:eastAsia="Times New Roman" w:hAnsi="Times New Roman" w:cs="Times New Roman"/>
      <w:lang w:val="id"/>
    </w:rPr>
  </w:style>
  <w:style w:type="numbering" w:customStyle="1" w:styleId="DaftarSaatini1">
    <w:name w:val="Daftar Saat ini1"/>
    <w:uiPriority w:val="99"/>
    <w:rsid w:val="007D72C5"/>
  </w:style>
  <w:style w:type="character" w:customStyle="1" w:styleId="UnresolvedMention1">
    <w:name w:val="Unresolved Mention1"/>
    <w:basedOn w:val="DefaultParagraphFont"/>
    <w:uiPriority w:val="99"/>
    <w:semiHidden/>
    <w:unhideWhenUsed/>
    <w:rsid w:val="007D72C5"/>
    <w:rPr>
      <w:color w:val="605E5C"/>
      <w:shd w:val="clear" w:color="auto" w:fill="E1DFDD"/>
    </w:rPr>
  </w:style>
  <w:style w:type="paragraph" w:styleId="Revision">
    <w:name w:val="Revision"/>
    <w:hidden/>
    <w:uiPriority w:val="99"/>
    <w:semiHidden/>
    <w:rsid w:val="007D72C5"/>
    <w:pPr>
      <w:spacing w:after="0" w:line="240" w:lineRule="auto"/>
    </w:pPr>
    <w:rPr>
      <w:rFonts w:ascii="Times New Roman" w:hAnsi="Times New Roman"/>
      <w:sz w:val="24"/>
      <w:szCs w:val="24"/>
      <w:lang w:val="id-ID"/>
    </w:rPr>
  </w:style>
  <w:style w:type="paragraph" w:styleId="TOCHeading">
    <w:name w:val="TOC Heading"/>
    <w:basedOn w:val="Heading1"/>
    <w:next w:val="Normal"/>
    <w:uiPriority w:val="39"/>
    <w:unhideWhenUsed/>
    <w:qFormat/>
    <w:rsid w:val="007D72C5"/>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D72C5"/>
    <w:pPr>
      <w:tabs>
        <w:tab w:val="right" w:leader="dot" w:pos="7927"/>
      </w:tabs>
      <w:spacing w:after="100" w:line="240" w:lineRule="auto"/>
      <w:jc w:val="both"/>
    </w:pPr>
    <w:rPr>
      <w:rFonts w:ascii="Times New Roman" w:hAnsi="Times New Roman"/>
      <w:b/>
      <w:sz w:val="24"/>
      <w:szCs w:val="24"/>
      <w:lang w:val="id-ID"/>
    </w:rPr>
  </w:style>
  <w:style w:type="paragraph" w:styleId="TOC2">
    <w:name w:val="toc 2"/>
    <w:basedOn w:val="Normal"/>
    <w:next w:val="Normal"/>
    <w:autoRedefine/>
    <w:uiPriority w:val="39"/>
    <w:unhideWhenUsed/>
    <w:rsid w:val="007D72C5"/>
    <w:pPr>
      <w:tabs>
        <w:tab w:val="left" w:pos="1134"/>
        <w:tab w:val="right" w:leader="dot" w:pos="7927"/>
      </w:tabs>
      <w:spacing w:after="100" w:line="360" w:lineRule="auto"/>
      <w:ind w:left="567"/>
      <w:jc w:val="both"/>
    </w:pPr>
    <w:rPr>
      <w:rFonts w:ascii="Times New Roman" w:hAnsi="Times New Roman"/>
      <w:sz w:val="24"/>
      <w:szCs w:val="24"/>
      <w:lang w:val="id-ID"/>
    </w:rPr>
  </w:style>
  <w:style w:type="paragraph" w:styleId="TOC3">
    <w:name w:val="toc 3"/>
    <w:basedOn w:val="Normal"/>
    <w:next w:val="Normal"/>
    <w:autoRedefine/>
    <w:uiPriority w:val="39"/>
    <w:unhideWhenUsed/>
    <w:rsid w:val="007D72C5"/>
    <w:pPr>
      <w:spacing w:after="100" w:line="360" w:lineRule="auto"/>
      <w:ind w:left="1191"/>
      <w:jc w:val="both"/>
    </w:pPr>
    <w:rPr>
      <w:rFonts w:ascii="Times New Roman" w:hAnsi="Times New Roman"/>
      <w:sz w:val="24"/>
      <w:szCs w:val="24"/>
      <w:lang w:val="id-ID"/>
    </w:rPr>
  </w:style>
  <w:style w:type="paragraph" w:styleId="Caption">
    <w:name w:val="caption"/>
    <w:basedOn w:val="Normal"/>
    <w:next w:val="Normal"/>
    <w:uiPriority w:val="35"/>
    <w:unhideWhenUsed/>
    <w:qFormat/>
    <w:rsid w:val="007D72C5"/>
    <w:pPr>
      <w:spacing w:after="200" w:line="240" w:lineRule="auto"/>
      <w:jc w:val="both"/>
    </w:pPr>
    <w:rPr>
      <w:rFonts w:ascii="Times New Roman" w:hAnsi="Times New Roman"/>
      <w:i/>
      <w:iCs/>
      <w:color w:val="44546A" w:themeColor="text2"/>
      <w:sz w:val="18"/>
      <w:szCs w:val="18"/>
      <w:lang w:val="id-ID"/>
    </w:rPr>
  </w:style>
  <w:style w:type="paragraph" w:styleId="TableofFigures">
    <w:name w:val="table of figures"/>
    <w:basedOn w:val="Normal"/>
    <w:next w:val="Normal"/>
    <w:uiPriority w:val="99"/>
    <w:unhideWhenUsed/>
    <w:rsid w:val="007D72C5"/>
    <w:pPr>
      <w:spacing w:after="0" w:line="360" w:lineRule="auto"/>
      <w:jc w:val="both"/>
    </w:pPr>
    <w:rPr>
      <w:rFonts w:ascii="Times New Roman" w:hAnsi="Times New Roman"/>
      <w:sz w:val="24"/>
      <w:szCs w:val="24"/>
      <w:lang w:val="id-ID"/>
    </w:rPr>
  </w:style>
  <w:style w:type="character" w:customStyle="1" w:styleId="value">
    <w:name w:val="value"/>
    <w:basedOn w:val="DefaultParagraphFont"/>
    <w:rsid w:val="007D72C5"/>
  </w:style>
  <w:style w:type="table" w:customStyle="1" w:styleId="TableGrid1">
    <w:name w:val="Table Grid1"/>
    <w:basedOn w:val="TableNormal"/>
    <w:next w:val="TableGrid"/>
    <w:uiPriority w:val="59"/>
    <w:rsid w:val="007D72C5"/>
    <w:pPr>
      <w:spacing w:after="0" w:line="240" w:lineRule="auto"/>
    </w:pPr>
    <w:rPr>
      <w:rFonts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7D72C5"/>
    <w:pPr>
      <w:spacing w:after="100" w:line="278" w:lineRule="auto"/>
      <w:ind w:left="720"/>
    </w:pPr>
    <w:rPr>
      <w:rFonts w:eastAsiaTheme="minorEastAsia"/>
      <w:kern w:val="2"/>
      <w:sz w:val="24"/>
      <w:szCs w:val="24"/>
      <w:lang w:eastAsia="en-ID"/>
    </w:rPr>
  </w:style>
  <w:style w:type="paragraph" w:styleId="TOC5">
    <w:name w:val="toc 5"/>
    <w:basedOn w:val="Normal"/>
    <w:next w:val="Normal"/>
    <w:autoRedefine/>
    <w:uiPriority w:val="39"/>
    <w:unhideWhenUsed/>
    <w:rsid w:val="007D72C5"/>
    <w:pPr>
      <w:spacing w:after="100" w:line="278" w:lineRule="auto"/>
      <w:ind w:left="960"/>
    </w:pPr>
    <w:rPr>
      <w:rFonts w:eastAsiaTheme="minorEastAsia"/>
      <w:kern w:val="2"/>
      <w:sz w:val="24"/>
      <w:szCs w:val="24"/>
      <w:lang w:eastAsia="en-ID"/>
    </w:rPr>
  </w:style>
  <w:style w:type="paragraph" w:styleId="TOC6">
    <w:name w:val="toc 6"/>
    <w:basedOn w:val="Normal"/>
    <w:next w:val="Normal"/>
    <w:autoRedefine/>
    <w:uiPriority w:val="39"/>
    <w:unhideWhenUsed/>
    <w:rsid w:val="007D72C5"/>
    <w:pPr>
      <w:spacing w:after="100" w:line="278" w:lineRule="auto"/>
      <w:ind w:left="1200"/>
    </w:pPr>
    <w:rPr>
      <w:rFonts w:eastAsiaTheme="minorEastAsia"/>
      <w:kern w:val="2"/>
      <w:sz w:val="24"/>
      <w:szCs w:val="24"/>
      <w:lang w:eastAsia="en-ID"/>
    </w:rPr>
  </w:style>
  <w:style w:type="paragraph" w:styleId="TOC7">
    <w:name w:val="toc 7"/>
    <w:basedOn w:val="Normal"/>
    <w:next w:val="Normal"/>
    <w:autoRedefine/>
    <w:uiPriority w:val="39"/>
    <w:unhideWhenUsed/>
    <w:rsid w:val="007D72C5"/>
    <w:pPr>
      <w:spacing w:after="100" w:line="278" w:lineRule="auto"/>
      <w:ind w:left="1440"/>
    </w:pPr>
    <w:rPr>
      <w:rFonts w:eastAsiaTheme="minorEastAsia"/>
      <w:kern w:val="2"/>
      <w:sz w:val="24"/>
      <w:szCs w:val="24"/>
      <w:lang w:eastAsia="en-ID"/>
    </w:rPr>
  </w:style>
  <w:style w:type="paragraph" w:styleId="TOC8">
    <w:name w:val="toc 8"/>
    <w:basedOn w:val="Normal"/>
    <w:next w:val="Normal"/>
    <w:autoRedefine/>
    <w:uiPriority w:val="39"/>
    <w:unhideWhenUsed/>
    <w:rsid w:val="007D72C5"/>
    <w:pPr>
      <w:spacing w:after="100" w:line="278" w:lineRule="auto"/>
      <w:ind w:left="1680"/>
    </w:pPr>
    <w:rPr>
      <w:rFonts w:eastAsiaTheme="minorEastAsia"/>
      <w:kern w:val="2"/>
      <w:sz w:val="24"/>
      <w:szCs w:val="24"/>
      <w:lang w:eastAsia="en-ID"/>
    </w:rPr>
  </w:style>
  <w:style w:type="paragraph" w:styleId="TOC9">
    <w:name w:val="toc 9"/>
    <w:basedOn w:val="Normal"/>
    <w:next w:val="Normal"/>
    <w:autoRedefine/>
    <w:uiPriority w:val="39"/>
    <w:unhideWhenUsed/>
    <w:rsid w:val="007D72C5"/>
    <w:pPr>
      <w:spacing w:after="100" w:line="278" w:lineRule="auto"/>
      <w:ind w:left="1920"/>
    </w:pPr>
    <w:rPr>
      <w:rFonts w:eastAsiaTheme="minorEastAsia"/>
      <w:kern w:val="2"/>
      <w:sz w:val="24"/>
      <w:szCs w:val="24"/>
      <w:lang w:eastAsia="en-ID"/>
    </w:rPr>
  </w:style>
  <w:style w:type="character" w:customStyle="1" w:styleId="oypena">
    <w:name w:val="oypena"/>
    <w:basedOn w:val="DefaultParagraphFont"/>
    <w:rsid w:val="007D72C5"/>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epis.epa.gov/Exe/ZyNET.exe/P100N01H.TXT?ZyActionD=ZyDocument&amp;Client=EPA&amp;Index=2011+Thru+2015&amp;Docs=&amp;Query=&amp;Time=&amp;EndTime=&amp;SearchMethod=1&amp;TocRestrict=n&amp;Toc=&amp;TocEntry=&amp;QField=&amp;QFieldYear=&amp;QFieldMonth=&amp;QFieldDay=&amp;IntQFieldOp=0&amp;ExtQFieldOp=0&amp;XmlQuery=&amp;File=D%3A%5Czyfiles%5CIndex%20Data%5C11thru15%5CTxt%5C00000016%5CP100N01H.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u4R1IkeB1Z7gSf1XBDesxt/jQ==">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5232</Words>
  <Characters>31863</Characters>
  <Application>Microsoft Office Word</Application>
  <DocSecurity>0</DocSecurity>
  <Lines>624</Lines>
  <Paragraphs>226</Paragraphs>
  <ScaleCrop>false</ScaleCrop>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Riezky Fildzah</dc:creator>
  <cp:lastModifiedBy>mymac</cp:lastModifiedBy>
  <cp:revision>2</cp:revision>
  <dcterms:created xsi:type="dcterms:W3CDTF">2025-06-18T05:51:00Z</dcterms:created>
  <dcterms:modified xsi:type="dcterms:W3CDTF">2025-06-19T04:03:00Z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